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CCE" w:rsidRDefault="0061251D">
      <w:pPr>
        <w:rPr>
          <w:b/>
          <w:bCs/>
        </w:rPr>
      </w:pPr>
      <w:r>
        <w:rPr>
          <w:rFonts w:hint="cs"/>
          <w:b/>
          <w:bCs/>
          <w:u w:val="single"/>
          <w:cs/>
        </w:rPr>
        <w:t xml:space="preserve">บทที่ </w:t>
      </w:r>
      <w:r>
        <w:rPr>
          <w:b/>
          <w:bCs/>
          <w:u w:val="single"/>
        </w:rPr>
        <w:t>7</w:t>
      </w:r>
      <w:r>
        <w:rPr>
          <w:rFonts w:hint="cs"/>
          <w:b/>
          <w:bCs/>
          <w:cs/>
        </w:rPr>
        <w:t xml:space="preserve"> การบริหารการเงิน</w:t>
      </w:r>
    </w:p>
    <w:p w:rsidR="0061251D" w:rsidRDefault="0061251D" w:rsidP="0061251D">
      <w:pPr>
        <w:pStyle w:val="a3"/>
        <w:numPr>
          <w:ilvl w:val="0"/>
          <w:numId w:val="1"/>
        </w:numPr>
      </w:pPr>
      <w:r>
        <w:t xml:space="preserve">CFO = </w:t>
      </w:r>
      <w:r>
        <w:rPr>
          <w:rFonts w:hint="cs"/>
          <w:cs/>
        </w:rPr>
        <w:t>สร้างความมั่งคั่งให้กับองค์กรธุรกิจ</w:t>
      </w:r>
    </w:p>
    <w:p w:rsidR="0061251D" w:rsidRDefault="0061251D" w:rsidP="0061251D">
      <w:pPr>
        <w:pStyle w:val="a3"/>
        <w:numPr>
          <w:ilvl w:val="0"/>
          <w:numId w:val="2"/>
        </w:numPr>
        <w:rPr>
          <w:b/>
          <w:bCs/>
          <w:i/>
          <w:iCs/>
          <w:u w:val="single"/>
        </w:rPr>
      </w:pPr>
      <w:r w:rsidRPr="0061251D">
        <w:rPr>
          <w:rFonts w:hint="cs"/>
          <w:b/>
          <w:bCs/>
          <w:i/>
          <w:iCs/>
          <w:u w:val="single"/>
          <w:cs/>
        </w:rPr>
        <w:t xml:space="preserve">การเงินภายในองค์กร </w:t>
      </w:r>
    </w:p>
    <w:p w:rsidR="0061251D" w:rsidRDefault="0061251D" w:rsidP="0061251D">
      <w:r>
        <w:rPr>
          <w:rFonts w:hint="cs"/>
          <w:b/>
          <w:bCs/>
          <w:cs/>
        </w:rPr>
        <w:t xml:space="preserve">การบริหารการเงิน / การเงินธุรกิจ </w:t>
      </w:r>
      <w:r>
        <w:rPr>
          <w:rFonts w:hint="cs"/>
          <w:cs/>
        </w:rPr>
        <w:t>ต้องตอบคำถาม</w:t>
      </w:r>
    </w:p>
    <w:p w:rsidR="0061251D" w:rsidRDefault="0061251D" w:rsidP="0061251D">
      <w:pPr>
        <w:pStyle w:val="a3"/>
        <w:numPr>
          <w:ilvl w:val="0"/>
          <w:numId w:val="3"/>
        </w:numPr>
      </w:pPr>
      <w:r>
        <w:rPr>
          <w:rFonts w:hint="cs"/>
          <w:cs/>
        </w:rPr>
        <w:t>เลือกลงทุนระยะยาวโครงการใด</w:t>
      </w:r>
      <w:r w:rsidR="009A59D4">
        <w:t xml:space="preserve"> </w:t>
      </w:r>
      <w:r w:rsidR="009A59D4">
        <w:rPr>
          <w:rFonts w:hint="cs"/>
          <w:cs/>
        </w:rPr>
        <w:t>มีหลักการอย่างไร ต้องการสินทรัพย์ถาวรใดบ้าง</w:t>
      </w:r>
    </w:p>
    <w:p w:rsidR="0061251D" w:rsidRDefault="0061251D" w:rsidP="0061251D">
      <w:pPr>
        <w:pStyle w:val="a3"/>
        <w:numPr>
          <w:ilvl w:val="0"/>
          <w:numId w:val="3"/>
        </w:numPr>
      </w:pPr>
      <w:r>
        <w:rPr>
          <w:rFonts w:hint="cs"/>
          <w:cs/>
        </w:rPr>
        <w:t>หาเงินทุนจากไหน</w:t>
      </w:r>
    </w:p>
    <w:p w:rsidR="0061251D" w:rsidRDefault="0061251D" w:rsidP="0061251D">
      <w:pPr>
        <w:pStyle w:val="a3"/>
        <w:numPr>
          <w:ilvl w:val="0"/>
          <w:numId w:val="3"/>
        </w:numPr>
      </w:pPr>
      <w:r>
        <w:rPr>
          <w:rFonts w:hint="cs"/>
          <w:cs/>
        </w:rPr>
        <w:t>จัดการกิจกรรมการเงินประจำวันอย่างไร</w:t>
      </w:r>
    </w:p>
    <w:p w:rsidR="0061251D" w:rsidRDefault="0061251D" w:rsidP="0061251D">
      <w:r>
        <w:rPr>
          <w:rFonts w:hint="cs"/>
          <w:b/>
          <w:bCs/>
          <w:cs/>
        </w:rPr>
        <w:t xml:space="preserve">การบริหารการเงิน / การเงินธุรกิจ </w:t>
      </w:r>
      <w:r>
        <w:rPr>
          <w:b/>
          <w:bCs/>
        </w:rPr>
        <w:t xml:space="preserve">= </w:t>
      </w:r>
      <w:r>
        <w:rPr>
          <w:rFonts w:hint="cs"/>
          <w:cs/>
        </w:rPr>
        <w:t>การจัดการธุรกิจในส่วนที่เกี่ยวกับการเงินซึ่งครอบคลุม</w:t>
      </w:r>
    </w:p>
    <w:p w:rsidR="0061251D" w:rsidRDefault="0061251D" w:rsidP="0061251D">
      <w:pPr>
        <w:pStyle w:val="a3"/>
        <w:numPr>
          <w:ilvl w:val="0"/>
          <w:numId w:val="4"/>
        </w:numPr>
      </w:pPr>
      <w:r>
        <w:rPr>
          <w:rFonts w:hint="cs"/>
          <w:cs/>
        </w:rPr>
        <w:t xml:space="preserve">การวางนโยบาย </w:t>
      </w:r>
      <w:r>
        <w:t xml:space="preserve">+ </w:t>
      </w:r>
      <w:r>
        <w:rPr>
          <w:rFonts w:hint="cs"/>
          <w:cs/>
        </w:rPr>
        <w:t xml:space="preserve">แผนทางการเงิน การลงทุนทั้งในระยะสั้น (เพื่อสภาพคล่อง) และระยะยาว (เพื่อการเจริญเติบโต </w:t>
      </w:r>
      <w:r>
        <w:t>+</w:t>
      </w:r>
      <w:r>
        <w:rPr>
          <w:rFonts w:hint="cs"/>
          <w:cs/>
        </w:rPr>
        <w:t xml:space="preserve"> กำไร)</w:t>
      </w:r>
    </w:p>
    <w:p w:rsidR="0061251D" w:rsidRDefault="0061251D" w:rsidP="0061251D">
      <w:pPr>
        <w:pStyle w:val="a3"/>
        <w:numPr>
          <w:ilvl w:val="0"/>
          <w:numId w:val="4"/>
        </w:numPr>
      </w:pPr>
      <w:r>
        <w:rPr>
          <w:rFonts w:hint="cs"/>
          <w:cs/>
        </w:rPr>
        <w:t>การจัดหาแหล่งเงินทุน</w:t>
      </w:r>
    </w:p>
    <w:p w:rsidR="0061251D" w:rsidRDefault="0061251D" w:rsidP="0061251D">
      <w:pPr>
        <w:pStyle w:val="a3"/>
        <w:numPr>
          <w:ilvl w:val="0"/>
          <w:numId w:val="4"/>
        </w:numPr>
      </w:pPr>
      <w:r>
        <w:rPr>
          <w:rFonts w:hint="cs"/>
          <w:cs/>
        </w:rPr>
        <w:t>การควบคุมทางการเงิน</w:t>
      </w:r>
    </w:p>
    <w:p w:rsidR="0061251D" w:rsidRDefault="0061251D" w:rsidP="0061251D">
      <w:pPr>
        <w:pStyle w:val="a3"/>
        <w:numPr>
          <w:ilvl w:val="0"/>
          <w:numId w:val="4"/>
        </w:numPr>
      </w:pPr>
      <w:r>
        <w:rPr>
          <w:rFonts w:hint="cs"/>
          <w:cs/>
        </w:rPr>
        <w:t>การประเมินผล</w:t>
      </w:r>
    </w:p>
    <w:p w:rsidR="0061251D" w:rsidRDefault="0061251D" w:rsidP="0061251D">
      <w:pPr>
        <w:rPr>
          <w:b/>
          <w:bCs/>
        </w:rPr>
      </w:pPr>
      <w:r>
        <w:rPr>
          <w:rFonts w:hint="cs"/>
          <w:b/>
          <w:bCs/>
          <w:cs/>
        </w:rPr>
        <w:t>เป้าหมายขององค์กร</w:t>
      </w:r>
    </w:p>
    <w:p w:rsidR="0061251D" w:rsidRDefault="0061251D" w:rsidP="0061251D">
      <w:r w:rsidRPr="0061251D">
        <w:rPr>
          <w:rFonts w:hint="cs"/>
          <w:b/>
          <w:bCs/>
          <w:cs/>
        </w:rPr>
        <w:t xml:space="preserve"> </w:t>
      </w:r>
      <w:r w:rsidRPr="0061251D">
        <w:rPr>
          <w:rFonts w:hint="cs"/>
          <w:cs/>
        </w:rPr>
        <w:t>“การสร้างความมั่งคั่งสูงสุดให้ผู้ถือหุ้น”</w:t>
      </w:r>
    </w:p>
    <w:p w:rsidR="0061251D" w:rsidRDefault="0061251D" w:rsidP="0061251D">
      <w:pPr>
        <w:rPr>
          <w:cs/>
        </w:rPr>
      </w:pPr>
      <w:r>
        <w:rPr>
          <w:rFonts w:hint="cs"/>
          <w:cs/>
        </w:rPr>
        <w:t>ไม่ใช้กำไรสูงสุดเพราะ</w:t>
      </w:r>
      <w:r w:rsidR="005137EA">
        <w:t xml:space="preserve"> </w:t>
      </w:r>
      <w:r w:rsidR="005137EA">
        <w:rPr>
          <w:rFonts w:hint="cs"/>
          <w:cs/>
        </w:rPr>
        <w:t>ไม่ได้คำนึงถึง</w:t>
      </w:r>
    </w:p>
    <w:p w:rsidR="0061251D" w:rsidRDefault="00686558" w:rsidP="0061251D">
      <w:pPr>
        <w:pStyle w:val="a3"/>
        <w:numPr>
          <w:ilvl w:val="0"/>
          <w:numId w:val="5"/>
        </w:numPr>
      </w:pPr>
      <w:r>
        <w:rPr>
          <w:rFonts w:hint="cs"/>
          <w:cs/>
        </w:rPr>
        <w:t xml:space="preserve">กระแสเงินสด </w:t>
      </w:r>
      <w:r>
        <w:t xml:space="preserve">= </w:t>
      </w:r>
      <w:r>
        <w:rPr>
          <w:rFonts w:hint="cs"/>
          <w:cs/>
        </w:rPr>
        <w:t>เป็นตัวเลขทางการบัญชี (บันทึกทันทีที่มีการทำธุรกรรม) ขาดสภาพคล่อง</w:t>
      </w:r>
    </w:p>
    <w:p w:rsidR="0061251D" w:rsidRDefault="0061251D" w:rsidP="0061251D">
      <w:pPr>
        <w:pStyle w:val="a3"/>
        <w:numPr>
          <w:ilvl w:val="0"/>
          <w:numId w:val="5"/>
        </w:numPr>
        <w:rPr>
          <w:rFonts w:hint="cs"/>
        </w:rPr>
      </w:pPr>
      <w:r>
        <w:rPr>
          <w:rFonts w:hint="cs"/>
          <w:cs/>
        </w:rPr>
        <w:t>ความเสี่ย</w:t>
      </w:r>
      <w:r w:rsidR="00686558">
        <w:rPr>
          <w:rFonts w:hint="cs"/>
          <w:cs/>
        </w:rPr>
        <w:t>ง</w:t>
      </w:r>
      <w:r>
        <w:rPr>
          <w:rFonts w:hint="cs"/>
          <w:cs/>
        </w:rPr>
        <w:t xml:space="preserve"> (ความไม่แน่นอนของผลตอบแทน)</w:t>
      </w:r>
      <w:r w:rsidR="009A59D4">
        <w:t xml:space="preserve"> </w:t>
      </w:r>
    </w:p>
    <w:p w:rsidR="009A59D4" w:rsidRDefault="009A59D4" w:rsidP="009A59D4">
      <w:pPr>
        <w:pStyle w:val="a3"/>
        <w:numPr>
          <w:ilvl w:val="1"/>
          <w:numId w:val="5"/>
        </w:numPr>
      </w:pPr>
      <w:r>
        <w:rPr>
          <w:rFonts w:hint="cs"/>
          <w:cs/>
        </w:rPr>
        <w:t xml:space="preserve">ผลตอบแทนสูง </w:t>
      </w:r>
      <w:r>
        <w:t xml:space="preserve">= </w:t>
      </w:r>
      <w:r>
        <w:rPr>
          <w:rFonts w:hint="cs"/>
          <w:cs/>
        </w:rPr>
        <w:t>ความเสี่ยงสูง ถ้าเลือกอาจก่อความเสียหาย</w:t>
      </w:r>
    </w:p>
    <w:p w:rsidR="005137EA" w:rsidRDefault="00686558" w:rsidP="0061251D">
      <w:pPr>
        <w:pStyle w:val="a3"/>
        <w:numPr>
          <w:ilvl w:val="0"/>
          <w:numId w:val="5"/>
        </w:numPr>
      </w:pPr>
      <w:r>
        <w:rPr>
          <w:rFonts w:hint="cs"/>
          <w:cs/>
        </w:rPr>
        <w:t xml:space="preserve">ค่าเงินตามเวลา </w:t>
      </w:r>
    </w:p>
    <w:p w:rsidR="00686558" w:rsidRDefault="00686558" w:rsidP="0061251D">
      <w:pPr>
        <w:pStyle w:val="a3"/>
        <w:numPr>
          <w:ilvl w:val="0"/>
          <w:numId w:val="5"/>
        </w:numPr>
      </w:pPr>
      <w:r>
        <w:rPr>
          <w:rFonts w:hint="cs"/>
          <w:cs/>
        </w:rPr>
        <w:lastRenderedPageBreak/>
        <w:t>เป้าหมายระยะยาว (ลดค่าใช้จ่าย ในระยะสั้น ทำให้กำไรเพิ่ม แต่ในระยะยาวอาจทำให้ขาดความสามารถในการแข่งขัน)</w:t>
      </w:r>
    </w:p>
    <w:p w:rsidR="00686558" w:rsidRDefault="00686558" w:rsidP="0061251D">
      <w:pPr>
        <w:pStyle w:val="a3"/>
        <w:numPr>
          <w:ilvl w:val="0"/>
          <w:numId w:val="5"/>
        </w:numPr>
      </w:pPr>
      <w:r>
        <w:rPr>
          <w:rFonts w:hint="cs"/>
          <w:cs/>
        </w:rPr>
        <w:t>ผู้มีส่วนได้ส่วนเสีย (ชุมชน พนักงาน รัฐบาล สิ่งแวดล้อม)</w:t>
      </w:r>
    </w:p>
    <w:p w:rsidR="00686558" w:rsidRDefault="00686558" w:rsidP="00686558">
      <w:r>
        <w:rPr>
          <w:rFonts w:hint="cs"/>
          <w:b/>
          <w:bCs/>
          <w:cs/>
        </w:rPr>
        <w:t>เป้าหมายของการบริหารทางการเงิน</w:t>
      </w:r>
      <w:r>
        <w:rPr>
          <w:b/>
          <w:bCs/>
        </w:rPr>
        <w:t xml:space="preserve"> </w:t>
      </w:r>
      <w:r>
        <w:rPr>
          <w:rFonts w:hint="cs"/>
          <w:cs/>
        </w:rPr>
        <w:t xml:space="preserve">(เป้าหมายระดับปฏิบัติงานของฝ่ายการเงิน) </w:t>
      </w:r>
      <w:r>
        <w:t xml:space="preserve">= </w:t>
      </w:r>
      <w:r>
        <w:rPr>
          <w:rFonts w:hint="cs"/>
          <w:cs/>
        </w:rPr>
        <w:t>สนับสนุนให้บรรลุเป้าหมายองค์กร</w:t>
      </w:r>
    </w:p>
    <w:p w:rsidR="00686558" w:rsidRDefault="00686558" w:rsidP="00686558">
      <w:pPr>
        <w:pStyle w:val="a3"/>
        <w:numPr>
          <w:ilvl w:val="0"/>
          <w:numId w:val="6"/>
        </w:numPr>
      </w:pPr>
      <w:r>
        <w:rPr>
          <w:rFonts w:hint="cs"/>
          <w:cs/>
        </w:rPr>
        <w:t>ความสามารถในการทำกำไร</w:t>
      </w:r>
    </w:p>
    <w:p w:rsidR="00686558" w:rsidRDefault="00686558" w:rsidP="00686558">
      <w:pPr>
        <w:pStyle w:val="a3"/>
        <w:numPr>
          <w:ilvl w:val="0"/>
          <w:numId w:val="6"/>
        </w:numPr>
      </w:pPr>
      <w:r>
        <w:rPr>
          <w:rFonts w:hint="cs"/>
          <w:cs/>
        </w:rPr>
        <w:t>การมีความเสี่ยงในระดับต่ำในการดำเนินธุรกิจ</w:t>
      </w:r>
    </w:p>
    <w:p w:rsidR="00686558" w:rsidRDefault="00686558" w:rsidP="00686558">
      <w:pPr>
        <w:pStyle w:val="a3"/>
        <w:numPr>
          <w:ilvl w:val="0"/>
          <w:numId w:val="6"/>
        </w:numPr>
      </w:pPr>
      <w:r>
        <w:rPr>
          <w:rFonts w:hint="cs"/>
          <w:cs/>
        </w:rPr>
        <w:t>การมีสภาพคล่องที่ดี</w:t>
      </w:r>
    </w:p>
    <w:p w:rsidR="00686558" w:rsidRDefault="00255A38" w:rsidP="00686558">
      <w:pPr>
        <w:rPr>
          <w:b/>
          <w:bCs/>
        </w:rPr>
      </w:pPr>
      <w:r>
        <w:rPr>
          <w:rFonts w:hint="cs"/>
          <w:b/>
          <w:bCs/>
          <w:noProof/>
        </w:rPr>
        <w:drawing>
          <wp:inline distT="0" distB="0" distL="0" distR="0">
            <wp:extent cx="3276600" cy="3009900"/>
            <wp:effectExtent l="0" t="0" r="0" b="0"/>
            <wp:docPr id="1" name="ไดอะแกรม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255A38" w:rsidRDefault="00255A38" w:rsidP="00686558">
      <w:pPr>
        <w:rPr>
          <w:b/>
          <w:bCs/>
        </w:rPr>
      </w:pPr>
      <w:r>
        <w:rPr>
          <w:rFonts w:hint="cs"/>
          <w:b/>
          <w:bCs/>
          <w:cs/>
        </w:rPr>
        <w:t>หน้าที่ทางการเงิน</w:t>
      </w:r>
    </w:p>
    <w:p w:rsidR="00255A38" w:rsidRPr="00580663" w:rsidRDefault="00255A38" w:rsidP="00255A38">
      <w:pPr>
        <w:pStyle w:val="a3"/>
        <w:numPr>
          <w:ilvl w:val="0"/>
          <w:numId w:val="7"/>
        </w:numPr>
        <w:rPr>
          <w:b/>
          <w:bCs/>
        </w:rPr>
      </w:pPr>
      <w:r>
        <w:rPr>
          <w:rFonts w:hint="cs"/>
          <w:b/>
          <w:bCs/>
          <w:cs/>
        </w:rPr>
        <w:t xml:space="preserve">การวางแผนและการควบคุมทางการเงิน </w:t>
      </w:r>
    </w:p>
    <w:p w:rsidR="00580663" w:rsidRDefault="00580663" w:rsidP="00580663">
      <w:pPr>
        <w:pStyle w:val="a3"/>
        <w:numPr>
          <w:ilvl w:val="1"/>
          <w:numId w:val="7"/>
        </w:numPr>
        <w:rPr>
          <w:b/>
          <w:bCs/>
        </w:rPr>
      </w:pPr>
      <w:r>
        <w:rPr>
          <w:rFonts w:hint="cs"/>
          <w:cs/>
        </w:rPr>
        <w:t xml:space="preserve">การวางแผนระยะสั้น </w:t>
      </w:r>
      <w:r>
        <w:t xml:space="preserve">= </w:t>
      </w:r>
      <w:r>
        <w:rPr>
          <w:rFonts w:hint="cs"/>
          <w:cs/>
        </w:rPr>
        <w:t>รู้ความต้องการเงินทุนหมุนเวียน</w:t>
      </w:r>
    </w:p>
    <w:p w:rsidR="00580663" w:rsidRPr="00580663" w:rsidRDefault="00580663" w:rsidP="00580663">
      <w:pPr>
        <w:pStyle w:val="a3"/>
        <w:numPr>
          <w:ilvl w:val="1"/>
          <w:numId w:val="7"/>
        </w:numPr>
        <w:rPr>
          <w:b/>
          <w:bCs/>
        </w:rPr>
      </w:pPr>
      <w:r>
        <w:rPr>
          <w:rFonts w:hint="cs"/>
          <w:cs/>
        </w:rPr>
        <w:t xml:space="preserve">การวางแผนระยะยาว </w:t>
      </w:r>
      <w:r>
        <w:t xml:space="preserve">= </w:t>
      </w:r>
      <w:r>
        <w:rPr>
          <w:rFonts w:hint="cs"/>
          <w:cs/>
        </w:rPr>
        <w:t>เตรียมพร้อมด้านต่าง ๆ รวมทั้งด้านเงินทุน</w:t>
      </w:r>
    </w:p>
    <w:p w:rsidR="00580663" w:rsidRPr="00580663" w:rsidRDefault="00580663" w:rsidP="00580663">
      <w:pPr>
        <w:pStyle w:val="a3"/>
        <w:numPr>
          <w:ilvl w:val="1"/>
          <w:numId w:val="7"/>
        </w:numPr>
        <w:rPr>
          <w:b/>
          <w:bCs/>
        </w:rPr>
      </w:pPr>
      <w:r>
        <w:rPr>
          <w:rFonts w:hint="cs"/>
          <w:cs/>
        </w:rPr>
        <w:t xml:space="preserve">การวางแผน ทำให้ทราบความต้องการเงินทุนของกิจการ </w:t>
      </w:r>
    </w:p>
    <w:p w:rsidR="00580663" w:rsidRPr="00580663" w:rsidRDefault="00580663" w:rsidP="00580663">
      <w:pPr>
        <w:pStyle w:val="a3"/>
        <w:numPr>
          <w:ilvl w:val="1"/>
          <w:numId w:val="7"/>
        </w:numPr>
        <w:rPr>
          <w:b/>
          <w:bCs/>
        </w:rPr>
      </w:pPr>
      <w:r>
        <w:rPr>
          <w:rFonts w:hint="cs"/>
          <w:cs/>
        </w:rPr>
        <w:lastRenderedPageBreak/>
        <w:t>นำมาเป็นเครื่องมือในการควบคุม (เทียบกับผลการปฏิบัติงาน)</w:t>
      </w:r>
    </w:p>
    <w:p w:rsidR="00580663" w:rsidRDefault="00580663" w:rsidP="00580663">
      <w:pPr>
        <w:ind w:left="720"/>
        <w:rPr>
          <w:b/>
          <w:bCs/>
          <w:i/>
          <w:iCs/>
        </w:rPr>
      </w:pPr>
      <w:r>
        <w:rPr>
          <w:rFonts w:hint="cs"/>
          <w:b/>
          <w:bCs/>
          <w:i/>
          <w:iCs/>
          <w:cs/>
        </w:rPr>
        <w:t>เครื่องมือที่ใช้</w:t>
      </w:r>
    </w:p>
    <w:p w:rsidR="00580663" w:rsidRDefault="00580663" w:rsidP="00580663">
      <w:pPr>
        <w:pStyle w:val="a3"/>
        <w:numPr>
          <w:ilvl w:val="0"/>
          <w:numId w:val="8"/>
        </w:numPr>
      </w:pPr>
      <w:r>
        <w:rPr>
          <w:rFonts w:hint="cs"/>
          <w:cs/>
        </w:rPr>
        <w:t>การวิเคราะห์งบการเงิน</w:t>
      </w:r>
    </w:p>
    <w:p w:rsidR="00580663" w:rsidRDefault="00580663" w:rsidP="00580663">
      <w:pPr>
        <w:pStyle w:val="a3"/>
        <w:numPr>
          <w:ilvl w:val="0"/>
          <w:numId w:val="8"/>
        </w:numPr>
      </w:pPr>
      <w:r>
        <w:rPr>
          <w:rFonts w:hint="cs"/>
          <w:cs/>
        </w:rPr>
        <w:t>งบประมาณ (ยังไม่เกิดขึ้นแต่วางแผนล่วงหน้า)</w:t>
      </w:r>
    </w:p>
    <w:p w:rsidR="00580663" w:rsidRDefault="00580663" w:rsidP="00580663">
      <w:pPr>
        <w:pStyle w:val="a3"/>
        <w:numPr>
          <w:ilvl w:val="1"/>
          <w:numId w:val="8"/>
        </w:numPr>
      </w:pPr>
      <w:r>
        <w:rPr>
          <w:rFonts w:hint="cs"/>
          <w:cs/>
        </w:rPr>
        <w:t xml:space="preserve">งบประมาณเงินสด </w:t>
      </w:r>
      <w:r>
        <w:t xml:space="preserve">= </w:t>
      </w:r>
      <w:r>
        <w:rPr>
          <w:rFonts w:hint="cs"/>
          <w:cs/>
        </w:rPr>
        <w:t>กำหนดระดับการถือเงินสดให้เหมาะสม</w:t>
      </w:r>
    </w:p>
    <w:p w:rsidR="00580663" w:rsidRDefault="00580663" w:rsidP="00580663">
      <w:pPr>
        <w:pStyle w:val="a3"/>
        <w:numPr>
          <w:ilvl w:val="1"/>
          <w:numId w:val="8"/>
        </w:numPr>
      </w:pPr>
      <w:r>
        <w:rPr>
          <w:rFonts w:hint="cs"/>
          <w:cs/>
        </w:rPr>
        <w:t xml:space="preserve">งบประมาณการลงทุน </w:t>
      </w:r>
      <w:r>
        <w:t xml:space="preserve">= </w:t>
      </w:r>
      <w:r>
        <w:rPr>
          <w:rFonts w:hint="cs"/>
          <w:cs/>
        </w:rPr>
        <w:t>ลงตอนไหน เท่าไหร่</w:t>
      </w:r>
    </w:p>
    <w:p w:rsidR="00580663" w:rsidRDefault="00580663" w:rsidP="00580663">
      <w:pPr>
        <w:pStyle w:val="a3"/>
        <w:numPr>
          <w:ilvl w:val="1"/>
          <w:numId w:val="8"/>
        </w:numPr>
      </w:pPr>
      <w:r>
        <w:rPr>
          <w:rFonts w:hint="cs"/>
          <w:cs/>
        </w:rPr>
        <w:t>งบการเงินล่วงหน้า</w:t>
      </w:r>
    </w:p>
    <w:p w:rsidR="00580663" w:rsidRDefault="00580663" w:rsidP="00580663">
      <w:pPr>
        <w:pStyle w:val="a3"/>
        <w:numPr>
          <w:ilvl w:val="0"/>
          <w:numId w:val="8"/>
        </w:numPr>
      </w:pPr>
      <w:r>
        <w:rPr>
          <w:rFonts w:hint="cs"/>
          <w:cs/>
        </w:rPr>
        <w:t xml:space="preserve">การวิเคราะห์จุดคุ้มทุน </w:t>
      </w:r>
      <w:r>
        <w:t xml:space="preserve">= </w:t>
      </w:r>
      <w:r>
        <w:rPr>
          <w:rFonts w:hint="cs"/>
          <w:cs/>
        </w:rPr>
        <w:t>ปริมาณการผลิตในระดับที่ทำให้มีรายได้เพียงพอที่จะจ่ายชำระค่าใช้จ่ายต่าง ๆ</w:t>
      </w:r>
    </w:p>
    <w:p w:rsidR="005D0014" w:rsidRDefault="00580663" w:rsidP="005D0014">
      <w:pPr>
        <w:pStyle w:val="a3"/>
        <w:numPr>
          <w:ilvl w:val="0"/>
          <w:numId w:val="7"/>
        </w:numPr>
      </w:pPr>
      <w:r>
        <w:rPr>
          <w:rFonts w:hint="cs"/>
          <w:b/>
          <w:bCs/>
          <w:cs/>
        </w:rPr>
        <w:t>การจัดสรรเงินทุน / การลงทุน</w:t>
      </w:r>
      <w:r w:rsidR="005D0014">
        <w:rPr>
          <w:rFonts w:hint="cs"/>
          <w:b/>
          <w:bCs/>
          <w:cs/>
        </w:rPr>
        <w:t xml:space="preserve"> </w:t>
      </w:r>
      <w:r w:rsidR="005D0014">
        <w:rPr>
          <w:b/>
          <w:bCs/>
        </w:rPr>
        <w:t xml:space="preserve">= </w:t>
      </w:r>
      <w:r w:rsidR="005D0014">
        <w:rPr>
          <w:rFonts w:hint="cs"/>
          <w:cs/>
        </w:rPr>
        <w:t>ใช้เงินทุนเพื่อก่อให้เกิดประโยชน์สูงสุด</w:t>
      </w:r>
    </w:p>
    <w:p w:rsidR="00C31D27" w:rsidRDefault="005D0014" w:rsidP="00C31D27">
      <w:pPr>
        <w:rPr>
          <w:rFonts w:hint="cs"/>
          <w:cs/>
        </w:rPr>
      </w:pPr>
      <w:r w:rsidRPr="00C31D27">
        <w:rPr>
          <w:rFonts w:hint="cs"/>
          <w:u w:val="single"/>
          <w:cs/>
        </w:rPr>
        <w:t>การลงทุนในสินทรัพย์หมุนเวียน</w:t>
      </w:r>
      <w:r>
        <w:rPr>
          <w:rFonts w:hint="cs"/>
          <w:cs/>
        </w:rPr>
        <w:t xml:space="preserve"> </w:t>
      </w:r>
      <w:r>
        <w:t xml:space="preserve">= </w:t>
      </w:r>
      <w:r>
        <w:rPr>
          <w:rFonts w:hint="cs"/>
          <w:cs/>
        </w:rPr>
        <w:t>เพื่อให้กิจการมีสภาพคล่อ</w:t>
      </w:r>
      <w:r w:rsidR="00687FC5">
        <w:rPr>
          <w:rFonts w:hint="cs"/>
          <w:cs/>
        </w:rPr>
        <w:t>ง</w:t>
      </w:r>
    </w:p>
    <w:p w:rsidR="00C31D27" w:rsidRDefault="005D0014" w:rsidP="00C31D27">
      <w:pPr>
        <w:pStyle w:val="a3"/>
        <w:numPr>
          <w:ilvl w:val="0"/>
          <w:numId w:val="1"/>
        </w:numPr>
      </w:pPr>
      <w:r>
        <w:rPr>
          <w:rFonts w:hint="cs"/>
          <w:cs/>
        </w:rPr>
        <w:t xml:space="preserve">เงินสด </w:t>
      </w:r>
      <w:r>
        <w:t xml:space="preserve">= </w:t>
      </w:r>
      <w:r>
        <w:rPr>
          <w:rFonts w:hint="cs"/>
          <w:cs/>
        </w:rPr>
        <w:t>มีพอจ่าย ไม่เสียโอกาสทำกำไร</w:t>
      </w:r>
    </w:p>
    <w:p w:rsidR="00C31D27" w:rsidRDefault="00C31D27" w:rsidP="00C31D27">
      <w:pPr>
        <w:pStyle w:val="a3"/>
        <w:numPr>
          <w:ilvl w:val="0"/>
          <w:numId w:val="1"/>
        </w:numPr>
      </w:pPr>
      <w:r>
        <w:rPr>
          <w:rFonts w:hint="cs"/>
          <w:cs/>
        </w:rPr>
        <w:t>ห</w:t>
      </w:r>
      <w:r w:rsidR="005D0014">
        <w:rPr>
          <w:rFonts w:hint="cs"/>
          <w:cs/>
        </w:rPr>
        <w:t xml:space="preserve">ลักทรัพย์ในความต้องการของตลาด </w:t>
      </w:r>
      <w:r w:rsidR="005D0014">
        <w:t xml:space="preserve">= </w:t>
      </w:r>
      <w:r w:rsidR="005D0014">
        <w:rPr>
          <w:rFonts w:hint="cs"/>
          <w:cs/>
        </w:rPr>
        <w:t xml:space="preserve">หลักทรัพย์ที่สามารถเปลี่ยนเป็นเงินสดได้ง่าย </w:t>
      </w:r>
      <w:r w:rsidR="005D0014">
        <w:t xml:space="preserve">+ </w:t>
      </w:r>
      <w:r w:rsidR="005D0014">
        <w:rPr>
          <w:rFonts w:hint="cs"/>
          <w:cs/>
        </w:rPr>
        <w:t>ค่าใช้จ่ายในการเปลี่ยนต่ำ (เงินฝากออมทรัพย์ ตั๋วเงินคลัง ตราสารพาณิชย์)</w:t>
      </w:r>
      <w:r w:rsidR="00687FC5">
        <w:t xml:space="preserve"> </w:t>
      </w:r>
      <w:r w:rsidR="00687FC5">
        <w:rPr>
          <w:rFonts w:hint="cs"/>
          <w:cs/>
        </w:rPr>
        <w:t>ผลตอบแทนต่ำ</w:t>
      </w:r>
    </w:p>
    <w:p w:rsidR="00C31D27" w:rsidRDefault="005D0014" w:rsidP="00C31D27">
      <w:pPr>
        <w:pStyle w:val="a3"/>
        <w:numPr>
          <w:ilvl w:val="0"/>
          <w:numId w:val="1"/>
        </w:numPr>
      </w:pPr>
      <w:r>
        <w:rPr>
          <w:rFonts w:hint="cs"/>
          <w:cs/>
        </w:rPr>
        <w:t>การบริหารลูกหนี้การค้า</w:t>
      </w:r>
      <w:r w:rsidR="00687FC5">
        <w:t xml:space="preserve"> = </w:t>
      </w:r>
      <w:r w:rsidR="00687FC5">
        <w:rPr>
          <w:rFonts w:hint="cs"/>
          <w:cs/>
        </w:rPr>
        <w:t xml:space="preserve">การขายของเงินเชื่อ </w:t>
      </w:r>
      <w:r w:rsidR="00687FC5">
        <w:t>-</w:t>
      </w:r>
      <w:r w:rsidR="00687FC5">
        <w:rPr>
          <w:rFonts w:hint="cs"/>
          <w:cs/>
        </w:rPr>
        <w:t xml:space="preserve"> หลักปฏิบัติทั่วไปในการดำเนินธุรกิจ</w:t>
      </w:r>
    </w:p>
    <w:p w:rsidR="00C31D27" w:rsidRDefault="00C31D27" w:rsidP="00C31D27">
      <w:pPr>
        <w:pStyle w:val="a3"/>
        <w:numPr>
          <w:ilvl w:val="1"/>
          <w:numId w:val="1"/>
        </w:numPr>
      </w:pPr>
      <w:r>
        <w:rPr>
          <w:rFonts w:hint="cs"/>
          <w:cs/>
        </w:rPr>
        <w:t>การคัดเลือกลูกหนี้การค้า</w:t>
      </w:r>
    </w:p>
    <w:p w:rsidR="00C31D27" w:rsidRDefault="00C31D27" w:rsidP="00C31D27">
      <w:pPr>
        <w:pStyle w:val="a3"/>
        <w:numPr>
          <w:ilvl w:val="1"/>
          <w:numId w:val="1"/>
        </w:numPr>
      </w:pPr>
      <w:r>
        <w:rPr>
          <w:rFonts w:hint="cs"/>
          <w:cs/>
        </w:rPr>
        <w:t>การให้มีนโยบายการเรียกเก็บหนี้ (เร็วที่สุดแต่ต้องไม่เสียลูกค้า)</w:t>
      </w:r>
    </w:p>
    <w:p w:rsidR="00C31D27" w:rsidRDefault="00C31D27" w:rsidP="00C31D27">
      <w:pPr>
        <w:pStyle w:val="a3"/>
        <w:numPr>
          <w:ilvl w:val="1"/>
          <w:numId w:val="1"/>
        </w:numPr>
      </w:pPr>
      <w:r>
        <w:rPr>
          <w:rFonts w:hint="cs"/>
          <w:cs/>
        </w:rPr>
        <w:t>การกำหนดนโยบายสินเชื่อ</w:t>
      </w:r>
    </w:p>
    <w:p w:rsidR="00C31D27" w:rsidRDefault="00C31D27" w:rsidP="00C31D27">
      <w:r w:rsidRPr="00C31D27">
        <w:rPr>
          <w:rFonts w:hint="cs"/>
          <w:cs/>
        </w:rPr>
        <w:lastRenderedPageBreak/>
        <w:t xml:space="preserve">เงื่อนไขสินเชื่อ </w:t>
      </w:r>
      <w:r w:rsidRPr="00C31D27">
        <w:t xml:space="preserve">= </w:t>
      </w:r>
      <w:r w:rsidRPr="00C31D27">
        <w:rPr>
          <w:rFonts w:hint="cs"/>
          <w:cs/>
        </w:rPr>
        <w:t>กำหนดระยะเวลา</w:t>
      </w:r>
      <w:r w:rsidRPr="00C31D27">
        <w:t xml:space="preserve"> +</w:t>
      </w:r>
      <w:r w:rsidRPr="00C31D27">
        <w:rPr>
          <w:rFonts w:hint="cs"/>
          <w:cs/>
        </w:rPr>
        <w:t xml:space="preserve"> ส่วนลด เช่น </w:t>
      </w:r>
      <w:r w:rsidRPr="00C31D27">
        <w:t xml:space="preserve">2/10 n/30 </w:t>
      </w:r>
      <w:r w:rsidRPr="00C31D27">
        <w:rPr>
          <w:rFonts w:hint="cs"/>
          <w:cs/>
        </w:rPr>
        <w:t xml:space="preserve">เครดิต </w:t>
      </w:r>
      <w:r w:rsidRPr="00C31D27">
        <w:t xml:space="preserve">30 </w:t>
      </w:r>
      <w:r w:rsidRPr="00C31D27">
        <w:rPr>
          <w:rFonts w:hint="cs"/>
          <w:cs/>
        </w:rPr>
        <w:t xml:space="preserve">วัน จ่ายภายใน </w:t>
      </w:r>
      <w:r w:rsidRPr="00C31D27">
        <w:t xml:space="preserve">10 </w:t>
      </w:r>
      <w:r w:rsidRPr="00C31D27">
        <w:rPr>
          <w:rFonts w:hint="cs"/>
          <w:cs/>
        </w:rPr>
        <w:t xml:space="preserve">วันลด </w:t>
      </w:r>
      <w:r w:rsidRPr="00C31D27">
        <w:t>2</w:t>
      </w:r>
      <w:r w:rsidRPr="00C31D27">
        <w:rPr>
          <w:rFonts w:hint="cs"/>
          <w:cs/>
        </w:rPr>
        <w:t>%</w:t>
      </w:r>
    </w:p>
    <w:p w:rsidR="00C31D27" w:rsidRDefault="00C31D27" w:rsidP="00C31D27">
      <w:pPr>
        <w:pStyle w:val="a3"/>
        <w:numPr>
          <w:ilvl w:val="0"/>
          <w:numId w:val="1"/>
        </w:numPr>
      </w:pPr>
      <w:r>
        <w:rPr>
          <w:rFonts w:hint="cs"/>
          <w:cs/>
        </w:rPr>
        <w:t xml:space="preserve">การลงทุนในสินค้าคงเหลือ </w:t>
      </w:r>
      <w:r>
        <w:t xml:space="preserve">= </w:t>
      </w:r>
      <w:r>
        <w:rPr>
          <w:rFonts w:hint="cs"/>
          <w:cs/>
        </w:rPr>
        <w:t>มีต้นทุนจาก</w:t>
      </w:r>
      <w:r w:rsidR="00687FC5">
        <w:rPr>
          <w:rFonts w:hint="cs"/>
          <w:cs/>
        </w:rPr>
        <w:t xml:space="preserve">การจัดซื้อ </w:t>
      </w:r>
      <w:r>
        <w:rPr>
          <w:rFonts w:hint="cs"/>
          <w:cs/>
        </w:rPr>
        <w:t>มูลค่าของสินค้า ค่าใช้จ่ายในการเก็บรักษา</w:t>
      </w:r>
      <w:r w:rsidR="00687FC5">
        <w:rPr>
          <w:rFonts w:hint="cs"/>
          <w:cs/>
        </w:rPr>
        <w:t xml:space="preserve"> สั่งซื้อ ประกัน</w:t>
      </w:r>
      <w:r>
        <w:rPr>
          <w:rFonts w:hint="cs"/>
          <w:cs/>
        </w:rPr>
        <w:t xml:space="preserve"> ต้อง</w:t>
      </w:r>
      <w:r w:rsidR="00687FC5">
        <w:rPr>
          <w:rFonts w:hint="cs"/>
          <w:cs/>
        </w:rPr>
        <w:t>มีปริมาณ</w:t>
      </w:r>
      <w:r>
        <w:rPr>
          <w:rFonts w:hint="cs"/>
          <w:cs/>
        </w:rPr>
        <w:t>เพียงพอกับความต้องการของลูกค้า</w:t>
      </w:r>
      <w:r w:rsidR="00687FC5">
        <w:t xml:space="preserve"> +</w:t>
      </w:r>
      <w:r w:rsidR="00687FC5">
        <w:rPr>
          <w:rFonts w:hint="cs"/>
          <w:cs/>
        </w:rPr>
        <w:t xml:space="preserve"> ต้นทุนรวมต่ำสุด</w:t>
      </w:r>
    </w:p>
    <w:p w:rsidR="00C31D27" w:rsidRDefault="00C31D27" w:rsidP="00C31D27">
      <w:r w:rsidRPr="00C31D27">
        <w:rPr>
          <w:rFonts w:hint="cs"/>
          <w:u w:val="single"/>
          <w:cs/>
        </w:rPr>
        <w:t>การลงทุนในสินทรัพย์ถาวร</w:t>
      </w:r>
      <w:r>
        <w:t xml:space="preserve"> = </w:t>
      </w:r>
      <w:r>
        <w:rPr>
          <w:rFonts w:hint="cs"/>
          <w:cs/>
        </w:rPr>
        <w:t>เพื่อผลตอบแทนจากการดำเนินงาน และการเติบโตของธุรกิจ</w:t>
      </w:r>
    </w:p>
    <w:p w:rsidR="00C31D27" w:rsidRDefault="00C31D27" w:rsidP="00C31D27">
      <w:r>
        <w:t>*</w:t>
      </w:r>
      <w:r>
        <w:rPr>
          <w:rFonts w:hint="cs"/>
          <w:cs/>
        </w:rPr>
        <w:t>ผู้บริหารการเงินต้องจัดทำ “งบลงทุน” (กระบวนการในการประเมินทางเลือกและเลือกการลงทุนระยะยาวอย่างเหมาะสม)</w:t>
      </w:r>
    </w:p>
    <w:p w:rsidR="00C31D27" w:rsidRDefault="00C31D27" w:rsidP="00C31D27">
      <w:pPr>
        <w:rPr>
          <w:u w:val="single"/>
        </w:rPr>
      </w:pPr>
      <w:r>
        <w:rPr>
          <w:rFonts w:hint="cs"/>
          <w:u w:val="single"/>
          <w:cs/>
        </w:rPr>
        <w:t>การวิเคราะห์ทางการเงินที่สำคัญในการประเมินการลงทุน</w:t>
      </w:r>
    </w:p>
    <w:p w:rsidR="00C31D27" w:rsidRDefault="00C31D27" w:rsidP="00C31D27">
      <w:pPr>
        <w:rPr>
          <w:b/>
          <w:bCs/>
        </w:rPr>
      </w:pPr>
      <w:r>
        <w:rPr>
          <w:rFonts w:hint="cs"/>
          <w:b/>
          <w:bCs/>
          <w:cs/>
        </w:rPr>
        <w:t>ระยะเวลาคืนทุน</w:t>
      </w:r>
    </w:p>
    <w:p w:rsidR="00C31D27" w:rsidRDefault="00C31D27" w:rsidP="00C31D27">
      <w:pPr>
        <w:rPr>
          <w:b/>
          <w:bCs/>
        </w:rPr>
      </w:pPr>
      <w:r>
        <w:rPr>
          <w:rFonts w:hint="cs"/>
          <w:b/>
          <w:bCs/>
          <w:cs/>
        </w:rPr>
        <w:t>อัตราผลตอบแทนถัวเฉลี่ย</w:t>
      </w:r>
    </w:p>
    <w:p w:rsidR="00C31D27" w:rsidRDefault="003D2E0B" w:rsidP="00C31D27">
      <w:pPr>
        <w:rPr>
          <w:b/>
          <w:bCs/>
        </w:rPr>
      </w:pPr>
      <w:r>
        <w:rPr>
          <w:b/>
          <w:bCs/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margin-left:114.95pt;margin-top:2.9pt;width:9pt;height:73.5pt;z-index:251658240"/>
        </w:pict>
      </w:r>
      <w:r w:rsidR="00C31D27">
        <w:rPr>
          <w:rFonts w:hint="cs"/>
          <w:b/>
          <w:bCs/>
          <w:cs/>
        </w:rPr>
        <w:t>มูลค่าปัจจุบันสุทธิ</w:t>
      </w:r>
      <w:r w:rsidR="004A5FAD">
        <w:rPr>
          <w:rFonts w:hint="cs"/>
          <w:b/>
          <w:bCs/>
          <w:cs/>
        </w:rPr>
        <w:tab/>
        <w:t xml:space="preserve">        </w:t>
      </w:r>
      <w:r w:rsidR="004A5FAD">
        <w:rPr>
          <w:rFonts w:hint="cs"/>
          <w:cs/>
        </w:rPr>
        <w:t>คิดมูลค่าเงินตามเวลา</w:t>
      </w:r>
    </w:p>
    <w:p w:rsidR="00C31D27" w:rsidRPr="00C31D27" w:rsidRDefault="00C31D27" w:rsidP="00C31D27">
      <w:r>
        <w:rPr>
          <w:rFonts w:hint="cs"/>
          <w:b/>
          <w:bCs/>
          <w:cs/>
        </w:rPr>
        <w:t xml:space="preserve">อัตราผลตอบแทนภายใน </w:t>
      </w:r>
      <w:r>
        <w:t xml:space="preserve"> </w:t>
      </w:r>
      <w:r w:rsidR="004A5FAD">
        <w:rPr>
          <w:rFonts w:hint="cs"/>
          <w:cs/>
        </w:rPr>
        <w:tab/>
        <w:t xml:space="preserve">        </w:t>
      </w:r>
      <w:r w:rsidR="004A5FAD">
        <w:t>+</w:t>
      </w:r>
    </w:p>
    <w:p w:rsidR="00C31D27" w:rsidRPr="004A5FAD" w:rsidRDefault="00C31D27" w:rsidP="00C31D27">
      <w:pPr>
        <w:rPr>
          <w:cs/>
        </w:rPr>
      </w:pPr>
      <w:r>
        <w:rPr>
          <w:rFonts w:hint="cs"/>
          <w:b/>
          <w:bCs/>
          <w:cs/>
        </w:rPr>
        <w:t>ดัชนีกำไร</w:t>
      </w:r>
      <w:r w:rsidR="004A5FAD">
        <w:rPr>
          <w:rFonts w:hint="cs"/>
          <w:b/>
          <w:bCs/>
          <w:cs/>
        </w:rPr>
        <w:tab/>
      </w:r>
      <w:r w:rsidR="004A5FAD">
        <w:rPr>
          <w:rFonts w:hint="cs"/>
          <w:b/>
          <w:bCs/>
          <w:cs/>
        </w:rPr>
        <w:tab/>
      </w:r>
      <w:r w:rsidR="004A5FAD">
        <w:rPr>
          <w:rFonts w:hint="cs"/>
          <w:b/>
          <w:bCs/>
          <w:cs/>
        </w:rPr>
        <w:tab/>
      </w:r>
      <w:r w:rsidR="004A5FAD">
        <w:rPr>
          <w:rFonts w:hint="cs"/>
          <w:cs/>
        </w:rPr>
        <w:t xml:space="preserve">  ความเสี่ยง</w:t>
      </w:r>
    </w:p>
    <w:p w:rsidR="00C31D27" w:rsidRPr="00185197" w:rsidRDefault="004A5FAD" w:rsidP="00185197">
      <w:pPr>
        <w:pStyle w:val="a3"/>
        <w:numPr>
          <w:ilvl w:val="0"/>
          <w:numId w:val="7"/>
        </w:numPr>
        <w:rPr>
          <w:b/>
          <w:bCs/>
        </w:rPr>
      </w:pPr>
      <w:r w:rsidRPr="00185197">
        <w:rPr>
          <w:rFonts w:hint="cs"/>
          <w:b/>
          <w:bCs/>
          <w:cs/>
        </w:rPr>
        <w:t>การจัดหาเงินทุน</w:t>
      </w:r>
      <w:r w:rsidR="00185197">
        <w:rPr>
          <w:rFonts w:hint="cs"/>
          <w:b/>
          <w:bCs/>
          <w:cs/>
        </w:rPr>
        <w:t xml:space="preserve"> </w:t>
      </w:r>
      <w:r w:rsidR="00185197">
        <w:rPr>
          <w:b/>
          <w:bCs/>
        </w:rPr>
        <w:t xml:space="preserve">= </w:t>
      </w:r>
      <w:r w:rsidR="00185197">
        <w:rPr>
          <w:rFonts w:hint="cs"/>
          <w:cs/>
        </w:rPr>
        <w:t>การจับคู่ของที่มาและที่ใช้ไปของเงินทุน (ยาว-ยาว สั้น-สั้น)</w:t>
      </w:r>
      <w:r w:rsidR="00CB6CC2">
        <w:rPr>
          <w:b/>
          <w:bCs/>
        </w:rPr>
        <w:t xml:space="preserve"> </w:t>
      </w:r>
    </w:p>
    <w:p w:rsidR="004A5FAD" w:rsidRDefault="004A5FAD" w:rsidP="004A5FAD">
      <w:pPr>
        <w:pStyle w:val="a3"/>
        <w:numPr>
          <w:ilvl w:val="1"/>
          <w:numId w:val="7"/>
        </w:numPr>
      </w:pPr>
      <w:r>
        <w:rPr>
          <w:rFonts w:hint="cs"/>
          <w:cs/>
        </w:rPr>
        <w:t>แหล่งเงินทุนระยะสั้น</w:t>
      </w:r>
    </w:p>
    <w:p w:rsidR="004A5FAD" w:rsidRDefault="004A5FAD" w:rsidP="004A5FAD">
      <w:pPr>
        <w:pStyle w:val="a3"/>
        <w:numPr>
          <w:ilvl w:val="2"/>
          <w:numId w:val="7"/>
        </w:numPr>
      </w:pPr>
      <w:r>
        <w:rPr>
          <w:rFonts w:hint="cs"/>
          <w:cs/>
        </w:rPr>
        <w:t>ไม่มีหลักทรัพย์ค้ำประกัน</w:t>
      </w:r>
    </w:p>
    <w:p w:rsidR="004A5FAD" w:rsidRDefault="004A5FAD" w:rsidP="004A5FAD">
      <w:pPr>
        <w:pStyle w:val="a3"/>
        <w:numPr>
          <w:ilvl w:val="3"/>
          <w:numId w:val="7"/>
        </w:numPr>
        <w:tabs>
          <w:tab w:val="left" w:pos="1418"/>
        </w:tabs>
        <w:rPr>
          <w:rFonts w:hint="cs"/>
        </w:rPr>
      </w:pPr>
      <w:r>
        <w:rPr>
          <w:rFonts w:hint="cs"/>
          <w:cs/>
        </w:rPr>
        <w:t xml:space="preserve">ค่าใช้จ่ายค้างจ่าย </w:t>
      </w:r>
      <w:r>
        <w:t xml:space="preserve">= </w:t>
      </w:r>
      <w:r>
        <w:rPr>
          <w:rFonts w:hint="cs"/>
          <w:cs/>
        </w:rPr>
        <w:t>ไม่มีต้นทุนทางการเงิน</w:t>
      </w:r>
    </w:p>
    <w:p w:rsidR="00192E72" w:rsidRDefault="00192E72" w:rsidP="00192E72">
      <w:pPr>
        <w:pStyle w:val="a3"/>
        <w:tabs>
          <w:tab w:val="left" w:pos="1418"/>
        </w:tabs>
        <w:ind w:left="1440"/>
      </w:pPr>
      <w:r>
        <w:rPr>
          <w:rFonts w:hint="cs"/>
          <w:cs/>
        </w:rPr>
        <w:t>เป็นแหล่งเงินทุนที่เกิดขึ้นโดยอัตโนมัติ (เกิดจากธรรมเนียมปฏิบัติ)</w:t>
      </w:r>
    </w:p>
    <w:p w:rsidR="004A5FAD" w:rsidRDefault="004A5FAD" w:rsidP="004A5FAD">
      <w:pPr>
        <w:pStyle w:val="a3"/>
        <w:numPr>
          <w:ilvl w:val="3"/>
          <w:numId w:val="7"/>
        </w:numPr>
        <w:tabs>
          <w:tab w:val="left" w:pos="1418"/>
        </w:tabs>
        <w:ind w:left="1418" w:hanging="338"/>
      </w:pPr>
      <w:r>
        <w:rPr>
          <w:rFonts w:hint="cs"/>
          <w:cs/>
        </w:rPr>
        <w:t xml:space="preserve">สินเชื่อทางการค้า ซื้อวัตถุดิบแบบเงินเชื่อ </w:t>
      </w:r>
      <w:r>
        <w:t xml:space="preserve">= </w:t>
      </w:r>
      <w:r>
        <w:rPr>
          <w:rFonts w:hint="cs"/>
          <w:cs/>
        </w:rPr>
        <w:t>ไม่มีต้นทุนทางการเงิน</w:t>
      </w:r>
      <w:r w:rsidR="00192E72">
        <w:t xml:space="preserve"> </w:t>
      </w:r>
      <w:r w:rsidR="00192E72">
        <w:rPr>
          <w:rFonts w:hint="cs"/>
          <w:cs/>
        </w:rPr>
        <w:t>(อัตโนมัติ) เลื่อนให้นานสุด</w:t>
      </w:r>
      <w:r w:rsidR="00192E72">
        <w:t xml:space="preserve"> + </w:t>
      </w:r>
      <w:r w:rsidR="00192E72">
        <w:rPr>
          <w:rFonts w:hint="cs"/>
          <w:cs/>
        </w:rPr>
        <w:t>ไม่เสียความน่าเชื่อถือ</w:t>
      </w:r>
    </w:p>
    <w:p w:rsidR="00185197" w:rsidRDefault="00185197" w:rsidP="00185197">
      <w:pPr>
        <w:pStyle w:val="a3"/>
        <w:numPr>
          <w:ilvl w:val="3"/>
          <w:numId w:val="7"/>
        </w:numPr>
        <w:tabs>
          <w:tab w:val="left" w:pos="1418"/>
        </w:tabs>
        <w:ind w:left="1418" w:hanging="338"/>
      </w:pPr>
      <w:r>
        <w:rPr>
          <w:rFonts w:hint="cs"/>
          <w:cs/>
        </w:rPr>
        <w:t>สินเชื่อจากธนาคาร (</w:t>
      </w:r>
      <w:r>
        <w:t>OD)</w:t>
      </w:r>
    </w:p>
    <w:p w:rsidR="00185197" w:rsidRDefault="00185197" w:rsidP="00185197">
      <w:pPr>
        <w:pStyle w:val="a3"/>
        <w:numPr>
          <w:ilvl w:val="3"/>
          <w:numId w:val="7"/>
        </w:numPr>
        <w:tabs>
          <w:tab w:val="left" w:pos="1418"/>
        </w:tabs>
        <w:ind w:left="1418" w:hanging="338"/>
      </w:pPr>
      <w:r>
        <w:rPr>
          <w:rFonts w:hint="cs"/>
          <w:cs/>
        </w:rPr>
        <w:lastRenderedPageBreak/>
        <w:t>เงินกู้เพื่อธุรกรรม (มีจุดประสงค์การนำไปใช้ชัดเจน)</w:t>
      </w:r>
    </w:p>
    <w:p w:rsidR="00185197" w:rsidRDefault="00185197" w:rsidP="00185197">
      <w:pPr>
        <w:pStyle w:val="a3"/>
        <w:numPr>
          <w:ilvl w:val="3"/>
          <w:numId w:val="7"/>
        </w:numPr>
        <w:tabs>
          <w:tab w:val="left" w:pos="1418"/>
        </w:tabs>
        <w:ind w:left="1418" w:hanging="338"/>
      </w:pPr>
      <w:r>
        <w:rPr>
          <w:rFonts w:hint="cs"/>
          <w:cs/>
        </w:rPr>
        <w:t xml:space="preserve">ตราสารพาณิชย์ </w:t>
      </w:r>
      <w:r>
        <w:t xml:space="preserve">= </w:t>
      </w:r>
      <w:r>
        <w:rPr>
          <w:rFonts w:hint="cs"/>
          <w:cs/>
        </w:rPr>
        <w:t>ตราสารหนี้ / ตั๋วสัญญา ที่องค์กรออกขายให้ประชาชน</w:t>
      </w:r>
    </w:p>
    <w:p w:rsidR="00185197" w:rsidRDefault="00185197" w:rsidP="00185197">
      <w:pPr>
        <w:pStyle w:val="a3"/>
        <w:numPr>
          <w:ilvl w:val="2"/>
          <w:numId w:val="7"/>
        </w:numPr>
        <w:tabs>
          <w:tab w:val="left" w:pos="1418"/>
        </w:tabs>
      </w:pPr>
      <w:r>
        <w:rPr>
          <w:rFonts w:hint="cs"/>
          <w:cs/>
        </w:rPr>
        <w:t xml:space="preserve">มีหลักทรัพย์ค้ำประกัน </w:t>
      </w:r>
      <w:r>
        <w:t xml:space="preserve">= </w:t>
      </w:r>
      <w:r>
        <w:rPr>
          <w:rFonts w:hint="cs"/>
          <w:cs/>
        </w:rPr>
        <w:t>สิ่งที่ค้ำส่วนมากเป็นลูกหนี้การค้า / สินค้าคงเหลือ</w:t>
      </w:r>
    </w:p>
    <w:p w:rsidR="00185197" w:rsidRDefault="00185197" w:rsidP="00185197">
      <w:pPr>
        <w:pStyle w:val="a3"/>
        <w:numPr>
          <w:ilvl w:val="2"/>
          <w:numId w:val="7"/>
        </w:numPr>
        <w:tabs>
          <w:tab w:val="left" w:pos="1418"/>
        </w:tabs>
      </w:pPr>
      <w:r>
        <w:rPr>
          <w:rFonts w:hint="cs"/>
          <w:cs/>
        </w:rPr>
        <w:t xml:space="preserve">การขายบัญชีลูกหนี้ </w:t>
      </w:r>
      <w:r>
        <w:t xml:space="preserve">= </w:t>
      </w:r>
      <w:r>
        <w:rPr>
          <w:rFonts w:hint="cs"/>
          <w:cs/>
        </w:rPr>
        <w:t>ขายให้ธนาคาร / บริษัทเงินทุน</w:t>
      </w:r>
    </w:p>
    <w:p w:rsidR="00185197" w:rsidRDefault="00913FE8" w:rsidP="00185197">
      <w:pPr>
        <w:pStyle w:val="a3"/>
        <w:numPr>
          <w:ilvl w:val="1"/>
          <w:numId w:val="7"/>
        </w:numPr>
        <w:tabs>
          <w:tab w:val="left" w:pos="1418"/>
        </w:tabs>
      </w:pPr>
      <w:r>
        <w:rPr>
          <w:rFonts w:hint="cs"/>
          <w:cs/>
        </w:rPr>
        <w:t>แหล่งเงินทุนระยะยาว</w:t>
      </w:r>
    </w:p>
    <w:p w:rsidR="00913FE8" w:rsidRDefault="00913FE8" w:rsidP="00913FE8">
      <w:pPr>
        <w:pStyle w:val="a3"/>
        <w:numPr>
          <w:ilvl w:val="2"/>
          <w:numId w:val="7"/>
        </w:numPr>
        <w:tabs>
          <w:tab w:val="left" w:pos="1418"/>
        </w:tabs>
      </w:pPr>
      <w:r>
        <w:rPr>
          <w:rFonts w:hint="cs"/>
          <w:cs/>
        </w:rPr>
        <w:t>การสะสมกำไรขององค์กรธุรกิจ</w:t>
      </w:r>
    </w:p>
    <w:p w:rsidR="00913FE8" w:rsidRDefault="00913FE8" w:rsidP="00913FE8">
      <w:pPr>
        <w:pStyle w:val="a3"/>
        <w:numPr>
          <w:ilvl w:val="2"/>
          <w:numId w:val="7"/>
        </w:numPr>
        <w:tabs>
          <w:tab w:val="left" w:pos="1418"/>
        </w:tabs>
      </w:pPr>
      <w:r>
        <w:rPr>
          <w:rFonts w:hint="cs"/>
          <w:cs/>
        </w:rPr>
        <w:t>แหล่งเงินกู้ระยะยาว (</w:t>
      </w:r>
      <w:r>
        <w:t>1-10</w:t>
      </w:r>
      <w:r>
        <w:rPr>
          <w:rFonts w:hint="cs"/>
          <w:cs/>
        </w:rPr>
        <w:t>ปี)</w:t>
      </w:r>
    </w:p>
    <w:p w:rsidR="00913FE8" w:rsidRDefault="00913FE8" w:rsidP="00913FE8">
      <w:pPr>
        <w:pStyle w:val="a3"/>
        <w:numPr>
          <w:ilvl w:val="3"/>
          <w:numId w:val="7"/>
        </w:numPr>
        <w:tabs>
          <w:tab w:val="left" w:pos="1418"/>
        </w:tabs>
      </w:pPr>
      <w:r>
        <w:rPr>
          <w:rFonts w:hint="cs"/>
          <w:cs/>
        </w:rPr>
        <w:t>เงินกู้ระยะยาว</w:t>
      </w:r>
    </w:p>
    <w:p w:rsidR="00913FE8" w:rsidRDefault="00913FE8" w:rsidP="00913FE8">
      <w:pPr>
        <w:pStyle w:val="a3"/>
        <w:numPr>
          <w:ilvl w:val="3"/>
          <w:numId w:val="7"/>
        </w:numPr>
        <w:tabs>
          <w:tab w:val="left" w:pos="1418"/>
        </w:tabs>
      </w:pPr>
      <w:r>
        <w:rPr>
          <w:rFonts w:hint="cs"/>
          <w:cs/>
        </w:rPr>
        <w:t>เงินจำนอง</w:t>
      </w:r>
    </w:p>
    <w:p w:rsidR="00913FE8" w:rsidRDefault="00913FE8" w:rsidP="00913FE8">
      <w:pPr>
        <w:pStyle w:val="a3"/>
        <w:numPr>
          <w:ilvl w:val="3"/>
          <w:numId w:val="7"/>
        </w:numPr>
        <w:tabs>
          <w:tab w:val="left" w:pos="1418"/>
        </w:tabs>
      </w:pPr>
      <w:r>
        <w:rPr>
          <w:rFonts w:hint="cs"/>
          <w:cs/>
        </w:rPr>
        <w:t>การออกหุ้นกู้</w:t>
      </w:r>
      <w:r w:rsidR="009246D1">
        <w:t xml:space="preserve"> &gt;&gt; </w:t>
      </w:r>
      <w:r w:rsidR="009246D1">
        <w:rPr>
          <w:rFonts w:hint="cs"/>
          <w:cs/>
        </w:rPr>
        <w:t>ธ. ขนาดใหญ่</w:t>
      </w:r>
    </w:p>
    <w:p w:rsidR="00913FE8" w:rsidRDefault="00913FE8" w:rsidP="00913FE8">
      <w:pPr>
        <w:pStyle w:val="a3"/>
        <w:numPr>
          <w:ilvl w:val="2"/>
          <w:numId w:val="7"/>
        </w:numPr>
        <w:tabs>
          <w:tab w:val="left" w:pos="1418"/>
        </w:tabs>
      </w:pPr>
      <w:r>
        <w:rPr>
          <w:rFonts w:hint="cs"/>
          <w:cs/>
        </w:rPr>
        <w:t xml:space="preserve">การจัดหาเงินทุนในส่วนของเจ้าของ </w:t>
      </w:r>
      <w:r>
        <w:t>=</w:t>
      </w:r>
      <w:r>
        <w:rPr>
          <w:rFonts w:hint="cs"/>
          <w:cs/>
        </w:rPr>
        <w:t xml:space="preserve"> ขายหุ้นบุริมสิทธิ หุ้นสามัญ</w:t>
      </w:r>
      <w:r w:rsidR="009246D1">
        <w:t xml:space="preserve"> &gt;&gt; </w:t>
      </w:r>
      <w:r w:rsidR="009246D1">
        <w:rPr>
          <w:rFonts w:hint="cs"/>
          <w:cs/>
        </w:rPr>
        <w:t>ธ. ขนาดกลาง/เล็ก</w:t>
      </w:r>
    </w:p>
    <w:p w:rsidR="00913FE8" w:rsidRDefault="00913FE8" w:rsidP="00913FE8">
      <w:pPr>
        <w:pStyle w:val="a3"/>
        <w:numPr>
          <w:ilvl w:val="2"/>
          <w:numId w:val="7"/>
        </w:numPr>
        <w:tabs>
          <w:tab w:val="left" w:pos="1418"/>
        </w:tabs>
      </w:pPr>
      <w:r>
        <w:rPr>
          <w:rFonts w:hint="cs"/>
          <w:cs/>
        </w:rPr>
        <w:t>การจัดหาเงินทุนจากธุรกิจเงินร่วมลงทุน</w:t>
      </w:r>
    </w:p>
    <w:p w:rsidR="00913FE8" w:rsidRDefault="00913FE8" w:rsidP="00913FE8">
      <w:pPr>
        <w:tabs>
          <w:tab w:val="left" w:pos="1418"/>
        </w:tabs>
        <w:rPr>
          <w:b/>
          <w:bCs/>
        </w:rPr>
      </w:pPr>
      <w:r>
        <w:rPr>
          <w:rFonts w:hint="cs"/>
          <w:b/>
          <w:bCs/>
          <w:cs/>
        </w:rPr>
        <w:t>หลักการสำคัญที่ใช้ในการตัดสินใจทางการเงิน</w:t>
      </w:r>
    </w:p>
    <w:p w:rsidR="00913FE8" w:rsidRDefault="00913FE8" w:rsidP="00913FE8">
      <w:pPr>
        <w:pStyle w:val="a3"/>
        <w:numPr>
          <w:ilvl w:val="0"/>
          <w:numId w:val="12"/>
        </w:numPr>
        <w:tabs>
          <w:tab w:val="left" w:pos="1418"/>
        </w:tabs>
        <w:rPr>
          <w:b/>
          <w:bCs/>
        </w:rPr>
      </w:pPr>
      <w:r w:rsidRPr="00913FE8">
        <w:rPr>
          <w:rFonts w:hint="cs"/>
          <w:b/>
          <w:bCs/>
          <w:cs/>
        </w:rPr>
        <w:t xml:space="preserve">หลักมูลค่าของเงินตามเวลา </w:t>
      </w:r>
    </w:p>
    <w:p w:rsidR="00913FE8" w:rsidRPr="00913FE8" w:rsidRDefault="00913FE8" w:rsidP="00913FE8">
      <w:pPr>
        <w:pStyle w:val="a3"/>
        <w:numPr>
          <w:ilvl w:val="1"/>
          <w:numId w:val="12"/>
        </w:numPr>
        <w:tabs>
          <w:tab w:val="left" w:pos="1418"/>
        </w:tabs>
        <w:rPr>
          <w:b/>
          <w:bCs/>
        </w:rPr>
      </w:pPr>
      <w:r>
        <w:rPr>
          <w:rFonts w:hint="cs"/>
          <w:cs/>
        </w:rPr>
        <w:t>มูลค่าของเงินหนึ่งบาทในปัจจุบันมากกว่าในอนาคต</w:t>
      </w:r>
    </w:p>
    <w:p w:rsidR="00913FE8" w:rsidRPr="003E7D15" w:rsidRDefault="00913FE8" w:rsidP="00913FE8">
      <w:pPr>
        <w:pStyle w:val="a3"/>
        <w:numPr>
          <w:ilvl w:val="1"/>
          <w:numId w:val="12"/>
        </w:numPr>
        <w:tabs>
          <w:tab w:val="left" w:pos="1418"/>
        </w:tabs>
        <w:rPr>
          <w:b/>
          <w:bCs/>
        </w:rPr>
      </w:pPr>
      <w:r>
        <w:rPr>
          <w:rFonts w:hint="cs"/>
          <w:cs/>
        </w:rPr>
        <w:t>กระแสเงินสดรับ / จ่าย ต่างเวลากันต้องปรับให้เป็นมูลค่าปัจจ</w:t>
      </w:r>
      <w:r w:rsidR="003E7D15">
        <w:rPr>
          <w:rFonts w:hint="cs"/>
          <w:cs/>
        </w:rPr>
        <w:t>ุบัน</w:t>
      </w:r>
    </w:p>
    <w:p w:rsidR="003E7D15" w:rsidRDefault="003E7D15" w:rsidP="003E7D15">
      <w:pPr>
        <w:pStyle w:val="a3"/>
        <w:numPr>
          <w:ilvl w:val="0"/>
          <w:numId w:val="12"/>
        </w:numPr>
        <w:tabs>
          <w:tab w:val="left" w:pos="1418"/>
        </w:tabs>
        <w:rPr>
          <w:b/>
          <w:bCs/>
        </w:rPr>
      </w:pPr>
      <w:r>
        <w:rPr>
          <w:rFonts w:hint="cs"/>
          <w:b/>
          <w:bCs/>
          <w:cs/>
        </w:rPr>
        <w:t>หลักการในเรื่องของความเสี่ยงและผลตอบแทน</w:t>
      </w:r>
    </w:p>
    <w:p w:rsidR="003E7D15" w:rsidRDefault="003E7D15" w:rsidP="003E7D15">
      <w:pPr>
        <w:pStyle w:val="a3"/>
        <w:numPr>
          <w:ilvl w:val="1"/>
          <w:numId w:val="12"/>
        </w:numPr>
        <w:tabs>
          <w:tab w:val="left" w:pos="1418"/>
        </w:tabs>
        <w:rPr>
          <w:b/>
          <w:bCs/>
        </w:rPr>
      </w:pPr>
      <w:r>
        <w:rPr>
          <w:rFonts w:hint="cs"/>
          <w:cs/>
        </w:rPr>
        <w:t>ต้องไม่เสี่ยมากเกิน หรือน้อยจนทำให้เสียโอกาสในการรับผลตอบแทนที่ดี (</w:t>
      </w:r>
      <w:r>
        <w:t>high risk high profit)</w:t>
      </w:r>
    </w:p>
    <w:p w:rsidR="00E803D6" w:rsidRPr="003E7D15" w:rsidRDefault="00E803D6" w:rsidP="003E7D15">
      <w:pPr>
        <w:pStyle w:val="a3"/>
        <w:numPr>
          <w:ilvl w:val="1"/>
          <w:numId w:val="12"/>
        </w:numPr>
        <w:tabs>
          <w:tab w:val="left" w:pos="1418"/>
        </w:tabs>
        <w:rPr>
          <w:b/>
          <w:bCs/>
        </w:rPr>
      </w:pPr>
      <w:r>
        <w:rPr>
          <w:rFonts w:hint="cs"/>
          <w:b/>
          <w:bCs/>
          <w:cs/>
        </w:rPr>
        <w:t xml:space="preserve">ส่วนชดเชยความเสี่ยง </w:t>
      </w:r>
      <w:r>
        <w:rPr>
          <w:b/>
          <w:bCs/>
        </w:rPr>
        <w:t xml:space="preserve">= </w:t>
      </w:r>
      <w:r>
        <w:rPr>
          <w:rFonts w:hint="cs"/>
          <w:cs/>
        </w:rPr>
        <w:t>ผลตอบแทนที่เพิ่มขึ้นจากการยอมรับความเสี่ยงที่เพิ่มขึ้น</w:t>
      </w:r>
    </w:p>
    <w:p w:rsidR="003E7D15" w:rsidRPr="003E7D15" w:rsidRDefault="003E7D15" w:rsidP="003E7D15">
      <w:pPr>
        <w:pStyle w:val="a3"/>
        <w:numPr>
          <w:ilvl w:val="0"/>
          <w:numId w:val="12"/>
        </w:numPr>
        <w:tabs>
          <w:tab w:val="left" w:pos="1418"/>
        </w:tabs>
        <w:rPr>
          <w:b/>
          <w:bCs/>
        </w:rPr>
      </w:pPr>
      <w:r>
        <w:rPr>
          <w:rFonts w:hint="cs"/>
          <w:b/>
          <w:bCs/>
          <w:cs/>
        </w:rPr>
        <w:t>การเน้นความสำคัญของกระแสเงินสด</w:t>
      </w:r>
    </w:p>
    <w:p w:rsidR="003E7D15" w:rsidRPr="003E7D15" w:rsidRDefault="003E7D15" w:rsidP="003E7D15">
      <w:pPr>
        <w:pStyle w:val="a3"/>
        <w:numPr>
          <w:ilvl w:val="0"/>
          <w:numId w:val="13"/>
        </w:numPr>
        <w:rPr>
          <w:b/>
          <w:bCs/>
          <w:i/>
          <w:iCs/>
          <w:u w:val="single"/>
        </w:rPr>
      </w:pPr>
      <w:r>
        <w:rPr>
          <w:rFonts w:hint="cs"/>
          <w:b/>
          <w:bCs/>
          <w:i/>
          <w:iCs/>
          <w:u w:val="single"/>
          <w:cs/>
        </w:rPr>
        <w:t>การเงินภายนอก</w:t>
      </w:r>
      <w:r w:rsidRPr="003E7D15">
        <w:rPr>
          <w:rFonts w:hint="cs"/>
          <w:b/>
          <w:bCs/>
          <w:i/>
          <w:iCs/>
          <w:u w:val="single"/>
          <w:cs/>
        </w:rPr>
        <w:t xml:space="preserve">องค์กร </w:t>
      </w:r>
    </w:p>
    <w:p w:rsidR="003E7D15" w:rsidRDefault="003E7D15" w:rsidP="003E7D15">
      <w:r w:rsidRPr="003E7D15">
        <w:rPr>
          <w:rFonts w:hint="cs"/>
          <w:b/>
          <w:bCs/>
          <w:cs/>
        </w:rPr>
        <w:t>ตลาดการเงิน</w:t>
      </w:r>
    </w:p>
    <w:p w:rsidR="00B46E88" w:rsidRDefault="00B46E88" w:rsidP="00DE32FF">
      <w:r>
        <w:rPr>
          <w:rFonts w:hint="cs"/>
          <w:cs/>
        </w:rPr>
        <w:lastRenderedPageBreak/>
        <w:t>เกิดขึ้นเพื่ออำนวยความสะดวกให้ผู้ต้องการเงินทุนและผู้มีเงินทุนสามารถทำธุรกรรมทางการเงินได้</w:t>
      </w:r>
    </w:p>
    <w:p w:rsidR="00DE32FF" w:rsidRDefault="00DE32FF" w:rsidP="00DE32FF">
      <w:r>
        <w:rPr>
          <w:rFonts w:hint="cs"/>
          <w:cs/>
        </w:rPr>
        <w:t>เป็นตัวกลางทางการเงิน นอกเหนือจากสถาบันทางการเงิน มีหน้าที่จัดสรรเงินทุนจากผู้มีเงินทุน ไปยังผู้ต้องการเงินทุน</w:t>
      </w:r>
    </w:p>
    <w:p w:rsidR="00DE32FF" w:rsidRDefault="00DE32FF" w:rsidP="00DE32FF">
      <w:pPr>
        <w:pStyle w:val="a3"/>
        <w:numPr>
          <w:ilvl w:val="0"/>
          <w:numId w:val="18"/>
        </w:numPr>
      </w:pPr>
      <w:r>
        <w:rPr>
          <w:rFonts w:hint="cs"/>
          <w:cs/>
        </w:rPr>
        <w:t>การทำธุรกรรมผ่านสถาบันทางการเงิน มักอยู่ในรูปเงินฝาก</w:t>
      </w:r>
    </w:p>
    <w:p w:rsidR="00DE32FF" w:rsidRDefault="00DE32FF" w:rsidP="00DE32FF">
      <w:pPr>
        <w:pStyle w:val="a3"/>
        <w:numPr>
          <w:ilvl w:val="0"/>
          <w:numId w:val="18"/>
        </w:numPr>
      </w:pPr>
      <w:r>
        <w:rPr>
          <w:rFonts w:hint="cs"/>
          <w:cs/>
        </w:rPr>
        <w:t>การกู้ผ่านสถาบันการเงินดอกเบี้ยแพงแต่ถ้ากู้ผ่านตลาดการเงินจะถูกกว่า</w:t>
      </w:r>
    </w:p>
    <w:p w:rsidR="00DE32FF" w:rsidRDefault="00DE32FF" w:rsidP="00DE32FF">
      <w:pPr>
        <w:pStyle w:val="a3"/>
        <w:numPr>
          <w:ilvl w:val="0"/>
          <w:numId w:val="18"/>
        </w:numPr>
      </w:pPr>
      <w:r>
        <w:rPr>
          <w:rFonts w:hint="cs"/>
          <w:cs/>
        </w:rPr>
        <w:t>ธุรกิจขนาดใหญ่กู้ผ่านตลาดการเงิน</w:t>
      </w:r>
    </w:p>
    <w:p w:rsidR="00DE32FF" w:rsidRDefault="00DE32FF" w:rsidP="00DE32FF">
      <w:pPr>
        <w:pStyle w:val="a3"/>
        <w:numPr>
          <w:ilvl w:val="0"/>
          <w:numId w:val="18"/>
        </w:numPr>
        <w:rPr>
          <w:cs/>
        </w:rPr>
      </w:pPr>
      <w:r>
        <w:t xml:space="preserve">SMEs </w:t>
      </w:r>
      <w:r>
        <w:rPr>
          <w:rFonts w:hint="cs"/>
          <w:cs/>
        </w:rPr>
        <w:t>ไม่มีทางเลือกมากต้องกู้ผ่านสถาบันการเงิน</w:t>
      </w:r>
    </w:p>
    <w:p w:rsidR="00DE32FF" w:rsidRPr="00DE32FF" w:rsidRDefault="00DE32FF" w:rsidP="003E7D15">
      <w:pPr>
        <w:rPr>
          <w:i/>
          <w:iCs/>
          <w:cs/>
        </w:rPr>
      </w:pPr>
      <w:r w:rsidRPr="00DE32FF">
        <w:rPr>
          <w:rFonts w:hint="cs"/>
          <w:b/>
          <w:bCs/>
          <w:i/>
          <w:iCs/>
          <w:cs/>
        </w:rPr>
        <w:t xml:space="preserve">แบ่งตามระยะเวลาของหนี้ </w:t>
      </w:r>
      <w:r>
        <w:rPr>
          <w:i/>
          <w:iCs/>
        </w:rPr>
        <w:t xml:space="preserve">= </w:t>
      </w:r>
      <w:r>
        <w:rPr>
          <w:rFonts w:hint="cs"/>
          <w:i/>
          <w:iCs/>
          <w:cs/>
        </w:rPr>
        <w:t>เลือกตามวัตถุประสงค์ที่เอาไปใช้ (ลงทุนในสินทรัพย์หมุนเวียนหรือถาวร)</w:t>
      </w:r>
    </w:p>
    <w:p w:rsidR="00DE32FF" w:rsidRPr="00DE32FF" w:rsidRDefault="00DE32FF" w:rsidP="00DE32FF">
      <w:pPr>
        <w:pStyle w:val="a3"/>
        <w:numPr>
          <w:ilvl w:val="0"/>
          <w:numId w:val="14"/>
        </w:numPr>
        <w:rPr>
          <w:b/>
          <w:bCs/>
        </w:rPr>
      </w:pPr>
      <w:r w:rsidRPr="00DE32FF">
        <w:rPr>
          <w:rFonts w:hint="cs"/>
          <w:b/>
          <w:bCs/>
          <w:cs/>
        </w:rPr>
        <w:t>ตลาดเงิน</w:t>
      </w:r>
    </w:p>
    <w:p w:rsidR="003E7D15" w:rsidRDefault="003E7D15" w:rsidP="003E7D15">
      <w:pPr>
        <w:pStyle w:val="a3"/>
        <w:numPr>
          <w:ilvl w:val="0"/>
          <w:numId w:val="13"/>
        </w:numPr>
      </w:pPr>
      <w:r>
        <w:rPr>
          <w:rFonts w:hint="cs"/>
          <w:cs/>
        </w:rPr>
        <w:t>ระยะสั้น (</w:t>
      </w:r>
      <w:r>
        <w:t xml:space="preserve">&lt; 1 </w:t>
      </w:r>
      <w:r>
        <w:rPr>
          <w:rFonts w:hint="cs"/>
          <w:cs/>
        </w:rPr>
        <w:t>ปี)</w:t>
      </w:r>
    </w:p>
    <w:p w:rsidR="00DE32FF" w:rsidRDefault="003E7D15" w:rsidP="00DE32FF">
      <w:pPr>
        <w:pStyle w:val="a3"/>
        <w:numPr>
          <w:ilvl w:val="0"/>
          <w:numId w:val="13"/>
        </w:numPr>
      </w:pPr>
      <w:r>
        <w:rPr>
          <w:rFonts w:hint="cs"/>
          <w:cs/>
        </w:rPr>
        <w:t>ตั๋วเงินคลัง (รัฐบาล) ตราสารพาณิชย์ (เอก</w:t>
      </w:r>
      <w:r w:rsidR="00DE32FF">
        <w:rPr>
          <w:rFonts w:hint="cs"/>
          <w:cs/>
        </w:rPr>
        <w:t>ชน) บัตรเงินฝากที่เปลี่ยนมือได้</w:t>
      </w:r>
    </w:p>
    <w:p w:rsidR="00DE32FF" w:rsidRPr="00DE32FF" w:rsidRDefault="00DE32FF" w:rsidP="00DE32FF">
      <w:pPr>
        <w:pStyle w:val="a3"/>
        <w:numPr>
          <w:ilvl w:val="0"/>
          <w:numId w:val="14"/>
        </w:numPr>
        <w:rPr>
          <w:b/>
          <w:bCs/>
        </w:rPr>
      </w:pPr>
      <w:r w:rsidRPr="00DE32FF">
        <w:rPr>
          <w:rFonts w:hint="cs"/>
          <w:b/>
          <w:bCs/>
          <w:cs/>
        </w:rPr>
        <w:t>ตลาดทุน</w:t>
      </w:r>
    </w:p>
    <w:p w:rsidR="00DE32FF" w:rsidRPr="00DE32FF" w:rsidRDefault="00DE32FF" w:rsidP="00DE32FF">
      <w:pPr>
        <w:pStyle w:val="a3"/>
        <w:numPr>
          <w:ilvl w:val="1"/>
          <w:numId w:val="14"/>
        </w:numPr>
        <w:rPr>
          <w:b/>
          <w:bCs/>
        </w:rPr>
      </w:pPr>
      <w:r>
        <w:rPr>
          <w:rFonts w:hint="cs"/>
          <w:cs/>
        </w:rPr>
        <w:t>ระยะยาว</w:t>
      </w:r>
    </w:p>
    <w:p w:rsidR="00DE32FF" w:rsidRPr="00DE32FF" w:rsidRDefault="00DE32FF" w:rsidP="00DE32FF">
      <w:pPr>
        <w:pStyle w:val="a3"/>
        <w:numPr>
          <w:ilvl w:val="1"/>
          <w:numId w:val="14"/>
        </w:numPr>
        <w:rPr>
          <w:b/>
          <w:bCs/>
        </w:rPr>
      </w:pPr>
      <w:r>
        <w:rPr>
          <w:rFonts w:hint="cs"/>
          <w:cs/>
        </w:rPr>
        <w:t>หุ้นสามัญ หุ้นกู้ หุ้นบุริมสิทธิ์ พันธบัตรรัฐบาล ตราสารหนี้ระยะยาว</w:t>
      </w:r>
    </w:p>
    <w:p w:rsidR="00DE32FF" w:rsidRDefault="00DE32FF" w:rsidP="00DE32FF">
      <w:pPr>
        <w:rPr>
          <w:b/>
          <w:bCs/>
          <w:i/>
          <w:iCs/>
          <w:cs/>
        </w:rPr>
      </w:pPr>
      <w:r>
        <w:rPr>
          <w:rFonts w:hint="cs"/>
          <w:b/>
          <w:bCs/>
          <w:i/>
          <w:iCs/>
          <w:cs/>
        </w:rPr>
        <w:t>แบ่งตามผู้ระดมทุน</w:t>
      </w:r>
      <w:r>
        <w:rPr>
          <w:b/>
          <w:bCs/>
          <w:i/>
          <w:iCs/>
        </w:rPr>
        <w:t xml:space="preserve"> </w:t>
      </w:r>
      <w:r>
        <w:rPr>
          <w:rFonts w:hint="cs"/>
          <w:b/>
          <w:bCs/>
          <w:i/>
          <w:iCs/>
          <w:cs/>
        </w:rPr>
        <w:t>/ แหล่งเงินทุน</w:t>
      </w:r>
    </w:p>
    <w:p w:rsidR="00DE32FF" w:rsidRDefault="00DE32FF" w:rsidP="00DE32FF">
      <w:pPr>
        <w:pStyle w:val="a3"/>
        <w:numPr>
          <w:ilvl w:val="0"/>
          <w:numId w:val="15"/>
        </w:numPr>
        <w:rPr>
          <w:b/>
          <w:bCs/>
        </w:rPr>
      </w:pPr>
      <w:r>
        <w:rPr>
          <w:rFonts w:hint="cs"/>
          <w:b/>
          <w:bCs/>
          <w:cs/>
        </w:rPr>
        <w:t xml:space="preserve">แบบเฉพาะเจาะจง </w:t>
      </w:r>
      <w:r>
        <w:rPr>
          <w:b/>
          <w:bCs/>
        </w:rPr>
        <w:t>(Private Placement : PP)</w:t>
      </w:r>
    </w:p>
    <w:p w:rsidR="00DE32FF" w:rsidRPr="00DE32FF" w:rsidRDefault="00DE32FF" w:rsidP="00DE32FF">
      <w:pPr>
        <w:pStyle w:val="a3"/>
        <w:numPr>
          <w:ilvl w:val="1"/>
          <w:numId w:val="15"/>
        </w:numPr>
        <w:rPr>
          <w:b/>
          <w:bCs/>
        </w:rPr>
      </w:pPr>
      <w:r>
        <w:rPr>
          <w:rFonts w:hint="cs"/>
          <w:cs/>
        </w:rPr>
        <w:t>มักเป็นการขายหลักทรัพย์ออกใหม่ โดยเฉพาะหุ้นบุริมสิทธิ์และหุ้นกู้ ติดต่อจำหน่ายโดยตรงให้แก่นักลงทุนบุคคล หรือ นักลงทุนสถาบัน</w:t>
      </w:r>
    </w:p>
    <w:p w:rsidR="00DE32FF" w:rsidRDefault="00DE32FF" w:rsidP="00DE32FF">
      <w:pPr>
        <w:pStyle w:val="a3"/>
        <w:numPr>
          <w:ilvl w:val="0"/>
          <w:numId w:val="15"/>
        </w:numPr>
        <w:rPr>
          <w:b/>
          <w:bCs/>
        </w:rPr>
      </w:pPr>
      <w:r w:rsidRPr="00DE32FF">
        <w:rPr>
          <w:rFonts w:hint="cs"/>
          <w:b/>
          <w:bCs/>
          <w:cs/>
        </w:rPr>
        <w:t>ขายให้กับประชาชนทั่วไป</w:t>
      </w:r>
      <w:r>
        <w:rPr>
          <w:rFonts w:hint="cs"/>
          <w:b/>
          <w:bCs/>
          <w:cs/>
        </w:rPr>
        <w:t xml:space="preserve"> </w:t>
      </w:r>
      <w:r>
        <w:rPr>
          <w:b/>
          <w:bCs/>
        </w:rPr>
        <w:t>(Public Offering : PO)</w:t>
      </w:r>
    </w:p>
    <w:p w:rsidR="00DE32FF" w:rsidRDefault="00DE32FF" w:rsidP="00DE32FF">
      <w:pPr>
        <w:pStyle w:val="a3"/>
        <w:numPr>
          <w:ilvl w:val="1"/>
          <w:numId w:val="15"/>
        </w:numPr>
        <w:rPr>
          <w:b/>
          <w:bCs/>
        </w:rPr>
      </w:pPr>
      <w:r>
        <w:rPr>
          <w:rFonts w:hint="cs"/>
          <w:cs/>
        </w:rPr>
        <w:t>บริษัทมหาชนต่างๆ</w:t>
      </w:r>
    </w:p>
    <w:p w:rsidR="00CB6CC2" w:rsidRDefault="00CB6CC2" w:rsidP="00703704">
      <w:pPr>
        <w:rPr>
          <w:rFonts w:hint="cs"/>
          <w:b/>
          <w:bCs/>
          <w:i/>
          <w:iCs/>
        </w:rPr>
      </w:pPr>
    </w:p>
    <w:p w:rsidR="00703704" w:rsidRDefault="00703704" w:rsidP="00703704">
      <w:pPr>
        <w:rPr>
          <w:b/>
          <w:bCs/>
          <w:i/>
          <w:iCs/>
        </w:rPr>
      </w:pPr>
      <w:r>
        <w:rPr>
          <w:rFonts w:hint="cs"/>
          <w:b/>
          <w:bCs/>
          <w:i/>
          <w:iCs/>
          <w:cs/>
        </w:rPr>
        <w:lastRenderedPageBreak/>
        <w:t>แบ่งตามวิธีการเอาหลักทรัพย์มาจำหน่าย</w:t>
      </w:r>
    </w:p>
    <w:p w:rsidR="00703704" w:rsidRPr="00703704" w:rsidRDefault="00703704" w:rsidP="00703704">
      <w:pPr>
        <w:pStyle w:val="a3"/>
        <w:numPr>
          <w:ilvl w:val="0"/>
          <w:numId w:val="19"/>
        </w:numPr>
        <w:rPr>
          <w:b/>
          <w:bCs/>
        </w:rPr>
      </w:pPr>
      <w:r>
        <w:rPr>
          <w:rFonts w:hint="cs"/>
          <w:b/>
          <w:bCs/>
          <w:cs/>
        </w:rPr>
        <w:t xml:space="preserve">ตลาดแรก </w:t>
      </w:r>
      <w:r>
        <w:t xml:space="preserve">– </w:t>
      </w:r>
      <w:r>
        <w:rPr>
          <w:rFonts w:hint="cs"/>
          <w:cs/>
        </w:rPr>
        <w:t>ขายครั้งแรก มือหนึ่ง</w:t>
      </w:r>
    </w:p>
    <w:p w:rsidR="00703704" w:rsidRPr="00703704" w:rsidRDefault="00703704" w:rsidP="00703704">
      <w:pPr>
        <w:pStyle w:val="a3"/>
        <w:numPr>
          <w:ilvl w:val="0"/>
          <w:numId w:val="19"/>
        </w:numPr>
        <w:rPr>
          <w:b/>
          <w:bCs/>
        </w:rPr>
      </w:pPr>
      <w:r>
        <w:rPr>
          <w:rFonts w:hint="cs"/>
          <w:b/>
          <w:bCs/>
          <w:cs/>
        </w:rPr>
        <w:t xml:space="preserve">ตลาดรอง </w:t>
      </w:r>
      <w:r>
        <w:rPr>
          <w:b/>
          <w:bCs/>
          <w:cs/>
        </w:rPr>
        <w:t>–</w:t>
      </w:r>
      <w:r>
        <w:rPr>
          <w:rFonts w:hint="cs"/>
          <w:b/>
          <w:bCs/>
          <w:cs/>
        </w:rPr>
        <w:t xml:space="preserve"> </w:t>
      </w:r>
      <w:r>
        <w:rPr>
          <w:rFonts w:hint="cs"/>
          <w:cs/>
        </w:rPr>
        <w:t>มือสอง</w:t>
      </w:r>
    </w:p>
    <w:p w:rsidR="00703704" w:rsidRDefault="00703704" w:rsidP="00703704">
      <w:r>
        <w:rPr>
          <w:rFonts w:hint="cs"/>
          <w:cs/>
        </w:rPr>
        <w:t xml:space="preserve">การที่บริษัทเสนอขายหุ้นครั้งแรกให้กับประชาชน </w:t>
      </w:r>
      <w:r>
        <w:t>= Initial Public Offering (IPO)</w:t>
      </w:r>
    </w:p>
    <w:p w:rsidR="00703704" w:rsidRPr="00703704" w:rsidRDefault="00703704" w:rsidP="00703704">
      <w:pPr>
        <w:rPr>
          <w:b/>
          <w:bCs/>
          <w:cs/>
        </w:rPr>
      </w:pPr>
      <w:r>
        <w:rPr>
          <w:rFonts w:hint="cs"/>
          <w:b/>
          <w:bCs/>
          <w:cs/>
        </w:rPr>
        <w:t>การเสนอขายหลักทรัพย์</w:t>
      </w:r>
    </w:p>
    <w:p w:rsidR="00DE32FF" w:rsidRPr="00A91A55" w:rsidRDefault="00A91A55" w:rsidP="00A91A55">
      <w:pPr>
        <w:pStyle w:val="a3"/>
        <w:numPr>
          <w:ilvl w:val="0"/>
          <w:numId w:val="20"/>
        </w:numPr>
        <w:rPr>
          <w:b/>
          <w:bCs/>
        </w:rPr>
      </w:pPr>
      <w:r>
        <w:rPr>
          <w:rFonts w:hint="cs"/>
          <w:b/>
          <w:bCs/>
          <w:cs/>
        </w:rPr>
        <w:t xml:space="preserve">การประมูล </w:t>
      </w:r>
      <w:r>
        <w:rPr>
          <w:b/>
          <w:bCs/>
        </w:rPr>
        <w:t xml:space="preserve">= </w:t>
      </w:r>
      <w:r>
        <w:rPr>
          <w:rFonts w:hint="cs"/>
          <w:cs/>
        </w:rPr>
        <w:t>ส่วนมากมูลค่าสูง ผู้ที่ประมูลจะเป็นสถาบันการเงินต่าง ๆ</w:t>
      </w:r>
      <w:r>
        <w:rPr>
          <w:b/>
          <w:bCs/>
        </w:rPr>
        <w:t xml:space="preserve"> </w:t>
      </w:r>
      <w:r>
        <w:rPr>
          <w:rFonts w:hint="cs"/>
          <w:cs/>
        </w:rPr>
        <w:t>ออกโดยกระทรวงการคลัง</w:t>
      </w:r>
    </w:p>
    <w:p w:rsidR="00A91A55" w:rsidRDefault="00A91A55" w:rsidP="00A91A55">
      <w:pPr>
        <w:pStyle w:val="a3"/>
        <w:numPr>
          <w:ilvl w:val="0"/>
          <w:numId w:val="20"/>
        </w:numPr>
        <w:rPr>
          <w:b/>
          <w:bCs/>
        </w:rPr>
      </w:pPr>
      <w:r>
        <w:rPr>
          <w:rFonts w:hint="cs"/>
          <w:b/>
          <w:bCs/>
          <w:cs/>
        </w:rPr>
        <w:t xml:space="preserve">การเสนอขายผ่านวาณิชธนกิจ </w:t>
      </w:r>
      <w:r w:rsidR="00CB6CC2">
        <w:rPr>
          <w:b/>
          <w:bCs/>
        </w:rPr>
        <w:t>= underwriting</w:t>
      </w:r>
      <w:r w:rsidR="00CB6CC2">
        <w:rPr>
          <w:rFonts w:hint="cs"/>
          <w:b/>
          <w:bCs/>
          <w:cs/>
        </w:rPr>
        <w:t xml:space="preserve"> </w:t>
      </w:r>
      <w:r>
        <w:rPr>
          <w:rFonts w:hint="cs"/>
          <w:b/>
          <w:bCs/>
          <w:cs/>
        </w:rPr>
        <w:t>(</w:t>
      </w:r>
      <w:r>
        <w:rPr>
          <w:rFonts w:hint="cs"/>
          <w:cs/>
        </w:rPr>
        <w:t>ส่วนมากเป็นบริษัทลูกของธนาคาร)</w:t>
      </w:r>
    </w:p>
    <w:p w:rsidR="00A91A55" w:rsidRPr="00A91A55" w:rsidRDefault="00A91A55" w:rsidP="00A91A55">
      <w:pPr>
        <w:pStyle w:val="a3"/>
        <w:numPr>
          <w:ilvl w:val="1"/>
          <w:numId w:val="20"/>
        </w:numPr>
        <w:rPr>
          <w:b/>
          <w:bCs/>
        </w:rPr>
      </w:pPr>
      <w:r>
        <w:rPr>
          <w:rFonts w:hint="cs"/>
          <w:b/>
          <w:bCs/>
          <w:cs/>
        </w:rPr>
        <w:t xml:space="preserve">แบบประกันการจัดจำหน่าย </w:t>
      </w:r>
      <w:r w:rsidR="00CB6CC2">
        <w:rPr>
          <w:b/>
          <w:bCs/>
        </w:rPr>
        <w:t xml:space="preserve">firm writing </w:t>
      </w:r>
      <w:r>
        <w:rPr>
          <w:b/>
          <w:bCs/>
        </w:rPr>
        <w:t xml:space="preserve">= </w:t>
      </w:r>
      <w:r w:rsidR="00101079">
        <w:rPr>
          <w:rFonts w:hint="cs"/>
          <w:cs/>
        </w:rPr>
        <w:t>ขายให้หมด ไม่หมดคนขาย</w:t>
      </w:r>
      <w:r>
        <w:rPr>
          <w:rFonts w:hint="cs"/>
          <w:cs/>
        </w:rPr>
        <w:t>จะซื้อไว้เอง</w:t>
      </w:r>
    </w:p>
    <w:p w:rsidR="00A91A55" w:rsidRDefault="00A91A55" w:rsidP="00A91A55">
      <w:pPr>
        <w:pStyle w:val="a3"/>
        <w:numPr>
          <w:ilvl w:val="1"/>
          <w:numId w:val="20"/>
        </w:numPr>
        <w:rPr>
          <w:b/>
          <w:bCs/>
        </w:rPr>
      </w:pPr>
      <w:r>
        <w:rPr>
          <w:rFonts w:hint="cs"/>
          <w:b/>
          <w:bCs/>
          <w:cs/>
        </w:rPr>
        <w:t xml:space="preserve">แบบจำหน่ายอย่างเต็มความสามารถ </w:t>
      </w:r>
      <w:r w:rsidR="00CB6CC2" w:rsidRPr="00CB6CC2">
        <w:rPr>
          <w:b/>
          <w:bCs/>
        </w:rPr>
        <w:t>best effort</w:t>
      </w:r>
      <w:r w:rsidR="00CB6CC2">
        <w:t xml:space="preserve"> </w:t>
      </w:r>
      <w:r>
        <w:t xml:space="preserve">= </w:t>
      </w:r>
      <w:r>
        <w:rPr>
          <w:rFonts w:hint="cs"/>
          <w:cs/>
        </w:rPr>
        <w:t>เท่าไหนเท่านั้นไม่หมดคืนบริษัทเอกชน</w:t>
      </w:r>
    </w:p>
    <w:p w:rsidR="00F273C4" w:rsidRPr="00F273C4" w:rsidRDefault="00F273C4" w:rsidP="00F273C4">
      <w:pPr>
        <w:rPr>
          <w:rFonts w:hint="cs"/>
          <w:b/>
          <w:bCs/>
          <w:cs/>
        </w:rPr>
      </w:pPr>
      <w:r>
        <w:rPr>
          <w:rFonts w:hint="cs"/>
          <w:b/>
          <w:bCs/>
          <w:cs/>
        </w:rPr>
        <w:t>ประเภทของหลักทรัพย์</w:t>
      </w:r>
    </w:p>
    <w:p w:rsidR="00F273C4" w:rsidRPr="00F273C4" w:rsidRDefault="00A91A55" w:rsidP="00F273C4">
      <w:pPr>
        <w:rPr>
          <w:b/>
          <w:bCs/>
        </w:rPr>
      </w:pPr>
      <w:r w:rsidRPr="00F273C4">
        <w:rPr>
          <w:rFonts w:hint="cs"/>
          <w:b/>
          <w:bCs/>
          <w:cs/>
        </w:rPr>
        <w:t xml:space="preserve">หลักทรัพย์ </w:t>
      </w:r>
      <w:r w:rsidRPr="00F273C4">
        <w:rPr>
          <w:b/>
          <w:bCs/>
        </w:rPr>
        <w:t xml:space="preserve">= </w:t>
      </w:r>
      <w:r w:rsidR="00F273C4">
        <w:rPr>
          <w:rFonts w:hint="cs"/>
          <w:cs/>
        </w:rPr>
        <w:t>สัญญา /</w:t>
      </w:r>
      <w:r>
        <w:rPr>
          <w:rFonts w:hint="cs"/>
          <w:cs/>
        </w:rPr>
        <w:t xml:space="preserve"> ตราสารที่ผู้ออก สัญญากับผู้ซื้อว่าจะให้ผลตอบแทนในรูปแบบใด ๆ ในอนาคต อาจเรียกว่า </w:t>
      </w:r>
      <w:r w:rsidRPr="00F273C4">
        <w:rPr>
          <w:rFonts w:hint="cs"/>
          <w:b/>
          <w:bCs/>
          <w:cs/>
        </w:rPr>
        <w:t>เครื่องมือทางการเงิน / สินทรัพย์ทางการเงิน</w:t>
      </w:r>
    </w:p>
    <w:p w:rsidR="00A91A55" w:rsidRPr="00D30DA6" w:rsidRDefault="00A91A55" w:rsidP="006E09F8">
      <w:pPr>
        <w:pStyle w:val="a3"/>
        <w:numPr>
          <w:ilvl w:val="0"/>
          <w:numId w:val="21"/>
        </w:numPr>
        <w:rPr>
          <w:b/>
          <w:bCs/>
        </w:rPr>
      </w:pPr>
      <w:r w:rsidRPr="006E09F8">
        <w:rPr>
          <w:rFonts w:hint="cs"/>
          <w:b/>
          <w:bCs/>
          <w:cs/>
        </w:rPr>
        <w:t xml:space="preserve">ตราสารหนี้ </w:t>
      </w:r>
      <w:r w:rsidRPr="006E09F8">
        <w:rPr>
          <w:b/>
          <w:bCs/>
        </w:rPr>
        <w:t xml:space="preserve">= </w:t>
      </w:r>
      <w:r>
        <w:rPr>
          <w:rFonts w:hint="cs"/>
          <w:cs/>
        </w:rPr>
        <w:t xml:space="preserve">สัญญา / หลักทรัพย์ ที่แสดงความเป็นหนี้ ผู้ออกมีหน้าที่จ่ายเงินต้น </w:t>
      </w:r>
      <w:r>
        <w:t xml:space="preserve">+ </w:t>
      </w:r>
      <w:r>
        <w:rPr>
          <w:rFonts w:hint="cs"/>
          <w:cs/>
        </w:rPr>
        <w:t>ดอกเบี้ยให้ผู้ถือ</w:t>
      </w:r>
      <w:r w:rsidR="00D30DA6">
        <w:rPr>
          <w:rFonts w:hint="cs"/>
          <w:cs/>
        </w:rPr>
        <w:t xml:space="preserve"> มีรายละเอียด ดังนี้</w:t>
      </w:r>
    </w:p>
    <w:p w:rsidR="00D30DA6" w:rsidRDefault="00D30DA6" w:rsidP="00D30DA6">
      <w:pPr>
        <w:pStyle w:val="a3"/>
        <w:numPr>
          <w:ilvl w:val="1"/>
          <w:numId w:val="21"/>
        </w:numPr>
      </w:pPr>
      <w:r w:rsidRPr="00D30DA6">
        <w:rPr>
          <w:rFonts w:hint="cs"/>
          <w:cs/>
        </w:rPr>
        <w:t xml:space="preserve">มูลค่าที่ตราไว้ / </w:t>
      </w:r>
      <w:r>
        <w:rPr>
          <w:rFonts w:hint="cs"/>
          <w:cs/>
        </w:rPr>
        <w:t>มูลค่าหน้าตั๋ว</w:t>
      </w:r>
    </w:p>
    <w:p w:rsidR="00D30DA6" w:rsidRDefault="00D30DA6" w:rsidP="00D30DA6">
      <w:pPr>
        <w:pStyle w:val="a3"/>
        <w:numPr>
          <w:ilvl w:val="1"/>
          <w:numId w:val="21"/>
        </w:numPr>
      </w:pPr>
      <w:r>
        <w:rPr>
          <w:rFonts w:hint="cs"/>
          <w:cs/>
        </w:rPr>
        <w:t>อัตราดอกเบี้ยหน้าตั๋ว</w:t>
      </w:r>
    </w:p>
    <w:p w:rsidR="00D30DA6" w:rsidRDefault="00D30DA6" w:rsidP="00D30DA6">
      <w:pPr>
        <w:pStyle w:val="a3"/>
        <w:numPr>
          <w:ilvl w:val="1"/>
          <w:numId w:val="21"/>
        </w:numPr>
      </w:pPr>
      <w:r>
        <w:rPr>
          <w:rFonts w:hint="cs"/>
          <w:cs/>
        </w:rPr>
        <w:t>งวดการจ่ายดอกเบี้ย</w:t>
      </w:r>
    </w:p>
    <w:p w:rsidR="00D30DA6" w:rsidRPr="00D30DA6" w:rsidRDefault="00D30DA6" w:rsidP="00D30DA6">
      <w:pPr>
        <w:pStyle w:val="a3"/>
        <w:numPr>
          <w:ilvl w:val="1"/>
          <w:numId w:val="21"/>
        </w:numPr>
      </w:pPr>
      <w:r>
        <w:rPr>
          <w:rFonts w:hint="cs"/>
          <w:cs/>
        </w:rPr>
        <w:t>วันหมดอายุ / วันครบกำหนดไถ่ถอน</w:t>
      </w:r>
    </w:p>
    <w:p w:rsidR="00F273C4" w:rsidRDefault="00D30DA6" w:rsidP="00F273C4">
      <w:pPr>
        <w:pStyle w:val="a3"/>
        <w:rPr>
          <w:rFonts w:hint="cs"/>
          <w:b/>
          <w:bCs/>
          <w:i/>
          <w:iCs/>
        </w:rPr>
      </w:pPr>
      <w:r>
        <w:rPr>
          <w:rFonts w:hint="cs"/>
          <w:b/>
          <w:bCs/>
          <w:i/>
          <w:iCs/>
          <w:cs/>
        </w:rPr>
        <w:t>จำแนกได้ดังนี้</w:t>
      </w:r>
    </w:p>
    <w:p w:rsidR="00F273C4" w:rsidRDefault="00F273C4" w:rsidP="00F273C4">
      <w:pPr>
        <w:pStyle w:val="a3"/>
        <w:numPr>
          <w:ilvl w:val="0"/>
          <w:numId w:val="29"/>
        </w:numPr>
        <w:rPr>
          <w:rFonts w:hint="cs"/>
        </w:rPr>
      </w:pPr>
      <w:r>
        <w:rPr>
          <w:rFonts w:hint="cs"/>
          <w:cs/>
        </w:rPr>
        <w:t xml:space="preserve">ตราสารหนี้ระยะสั้น </w:t>
      </w:r>
      <w:r>
        <w:t xml:space="preserve">= </w:t>
      </w:r>
      <w:r>
        <w:rPr>
          <w:rFonts w:hint="cs"/>
          <w:cs/>
        </w:rPr>
        <w:t>ตราสารทางการเงินที่เกี่ยวข้องกับตลาดเงิน (ได้ผลตอบแทนเป็นดอกเบี้ย ความเสี่ยงต่ำ แปลงเป็นเงินสดง่าย)</w:t>
      </w:r>
    </w:p>
    <w:p w:rsidR="00F273C4" w:rsidRPr="00F273C4" w:rsidRDefault="00F273C4" w:rsidP="00F273C4">
      <w:pPr>
        <w:pStyle w:val="a3"/>
        <w:numPr>
          <w:ilvl w:val="0"/>
          <w:numId w:val="29"/>
        </w:numPr>
        <w:rPr>
          <w:rFonts w:hint="cs"/>
        </w:rPr>
      </w:pPr>
      <w:r>
        <w:rPr>
          <w:rFonts w:hint="cs"/>
          <w:cs/>
        </w:rPr>
        <w:lastRenderedPageBreak/>
        <w:t>ตราสารหนี้ระยะยาว ได้แก่</w:t>
      </w:r>
    </w:p>
    <w:p w:rsidR="00D30DA6" w:rsidRPr="00D30DA6" w:rsidRDefault="00D30DA6" w:rsidP="00D30DA6">
      <w:pPr>
        <w:pStyle w:val="a3"/>
        <w:numPr>
          <w:ilvl w:val="0"/>
          <w:numId w:val="22"/>
        </w:numPr>
        <w:rPr>
          <w:b/>
          <w:bCs/>
          <w:i/>
          <w:iCs/>
        </w:rPr>
      </w:pPr>
      <w:r>
        <w:rPr>
          <w:rFonts w:hint="cs"/>
          <w:cs/>
        </w:rPr>
        <w:t>พันธบัตรรัฐบาล</w:t>
      </w:r>
      <w:r>
        <w:rPr>
          <w:b/>
          <w:bCs/>
          <w:i/>
          <w:iCs/>
        </w:rPr>
        <w:t xml:space="preserve"> </w:t>
      </w:r>
      <w:r>
        <w:rPr>
          <w:rFonts w:hint="cs"/>
          <w:cs/>
        </w:rPr>
        <w:t>(ออกได้เฉพาะรัฐบาล)</w:t>
      </w:r>
    </w:p>
    <w:p w:rsidR="00D30DA6" w:rsidRPr="00D30DA6" w:rsidRDefault="00D30DA6" w:rsidP="00D30DA6">
      <w:pPr>
        <w:pStyle w:val="a3"/>
        <w:numPr>
          <w:ilvl w:val="0"/>
          <w:numId w:val="22"/>
        </w:numPr>
        <w:rPr>
          <w:b/>
          <w:bCs/>
          <w:i/>
          <w:iCs/>
        </w:rPr>
      </w:pPr>
      <w:r>
        <w:rPr>
          <w:rFonts w:hint="cs"/>
          <w:cs/>
        </w:rPr>
        <w:t>หุ้นกู้เทศบาล</w:t>
      </w:r>
      <w:r>
        <w:rPr>
          <w:b/>
          <w:bCs/>
          <w:i/>
          <w:iCs/>
        </w:rPr>
        <w:t xml:space="preserve"> </w:t>
      </w:r>
    </w:p>
    <w:p w:rsidR="00D30DA6" w:rsidRPr="00D30DA6" w:rsidRDefault="00D30DA6" w:rsidP="00D30DA6">
      <w:pPr>
        <w:pStyle w:val="a3"/>
        <w:numPr>
          <w:ilvl w:val="1"/>
          <w:numId w:val="22"/>
        </w:numPr>
        <w:rPr>
          <w:b/>
          <w:bCs/>
          <w:i/>
          <w:iCs/>
        </w:rPr>
      </w:pPr>
      <w:r>
        <w:t xml:space="preserve">Revenue Bond </w:t>
      </w:r>
      <w:r>
        <w:rPr>
          <w:rFonts w:hint="cs"/>
          <w:cs/>
        </w:rPr>
        <w:t>รัฐเอาไปใช้ในโครงการที่ก่อให้เกิดรายได้</w:t>
      </w:r>
    </w:p>
    <w:p w:rsidR="00D30DA6" w:rsidRPr="00D30DA6" w:rsidRDefault="00D30DA6" w:rsidP="00D30DA6">
      <w:pPr>
        <w:pStyle w:val="a3"/>
        <w:numPr>
          <w:ilvl w:val="1"/>
          <w:numId w:val="22"/>
        </w:numPr>
        <w:rPr>
          <w:b/>
          <w:bCs/>
          <w:i/>
          <w:iCs/>
        </w:rPr>
      </w:pPr>
      <w:r>
        <w:t xml:space="preserve">General Obligation Bond </w:t>
      </w:r>
      <w:r>
        <w:rPr>
          <w:rFonts w:hint="cs"/>
          <w:cs/>
        </w:rPr>
        <w:t>รัฐเอาไปใช้ในโครงการที่ไม่ก่อให้เกิดรายได้</w:t>
      </w:r>
    </w:p>
    <w:p w:rsidR="00D30DA6" w:rsidRPr="00D30DA6" w:rsidRDefault="00D30DA6" w:rsidP="00D30DA6">
      <w:pPr>
        <w:pStyle w:val="a3"/>
        <w:numPr>
          <w:ilvl w:val="0"/>
          <w:numId w:val="22"/>
        </w:numPr>
        <w:rPr>
          <w:b/>
          <w:bCs/>
          <w:i/>
          <w:iCs/>
        </w:rPr>
      </w:pPr>
      <w:r>
        <w:rPr>
          <w:rFonts w:hint="cs"/>
          <w:cs/>
        </w:rPr>
        <w:t>หุ้นกู้เอกชน</w:t>
      </w:r>
    </w:p>
    <w:p w:rsidR="00D30DA6" w:rsidRPr="00D30DA6" w:rsidRDefault="00D30DA6" w:rsidP="00D30DA6">
      <w:pPr>
        <w:pStyle w:val="a3"/>
        <w:numPr>
          <w:ilvl w:val="1"/>
          <w:numId w:val="22"/>
        </w:numPr>
        <w:rPr>
          <w:b/>
          <w:bCs/>
          <w:i/>
          <w:iCs/>
        </w:rPr>
      </w:pPr>
      <w:r>
        <w:rPr>
          <w:rFonts w:hint="cs"/>
          <w:cs/>
        </w:rPr>
        <w:t>หุ้นกู้มีประกัน</w:t>
      </w:r>
    </w:p>
    <w:p w:rsidR="00D30DA6" w:rsidRPr="00D30DA6" w:rsidRDefault="00D30DA6" w:rsidP="00D30DA6">
      <w:pPr>
        <w:pStyle w:val="a3"/>
        <w:numPr>
          <w:ilvl w:val="1"/>
          <w:numId w:val="22"/>
        </w:numPr>
        <w:rPr>
          <w:b/>
          <w:bCs/>
          <w:i/>
          <w:iCs/>
        </w:rPr>
      </w:pPr>
      <w:r>
        <w:rPr>
          <w:rFonts w:hint="cs"/>
          <w:cs/>
        </w:rPr>
        <w:t>หุ้นกู้ไม่มีประกัน</w:t>
      </w:r>
    </w:p>
    <w:p w:rsidR="00D30DA6" w:rsidRDefault="00D30DA6" w:rsidP="00D30DA6">
      <w:pPr>
        <w:ind w:left="720"/>
        <w:rPr>
          <w:b/>
          <w:bCs/>
          <w:i/>
          <w:iCs/>
        </w:rPr>
      </w:pPr>
      <w:r>
        <w:rPr>
          <w:rFonts w:hint="cs"/>
          <w:b/>
          <w:bCs/>
          <w:i/>
          <w:iCs/>
          <w:cs/>
        </w:rPr>
        <w:t>จำแนกตามต่างประเทศ</w:t>
      </w:r>
    </w:p>
    <w:p w:rsidR="00D30DA6" w:rsidRPr="00D30DA6" w:rsidRDefault="00D30DA6" w:rsidP="00D30DA6">
      <w:pPr>
        <w:pStyle w:val="a3"/>
        <w:numPr>
          <w:ilvl w:val="0"/>
          <w:numId w:val="23"/>
        </w:numPr>
        <w:rPr>
          <w:b/>
          <w:bCs/>
          <w:i/>
          <w:iCs/>
        </w:rPr>
      </w:pPr>
      <w:r>
        <w:rPr>
          <w:rFonts w:hint="cs"/>
          <w:cs/>
        </w:rPr>
        <w:t xml:space="preserve">พันธบัตร </w:t>
      </w:r>
      <w:r>
        <w:t xml:space="preserve">= </w:t>
      </w:r>
      <w:r>
        <w:rPr>
          <w:rFonts w:hint="cs"/>
          <w:cs/>
        </w:rPr>
        <w:t>มีหลักทรัพย์ค้ำ ออกได้ทั้งเอกชน และรัฐบาล</w:t>
      </w:r>
    </w:p>
    <w:p w:rsidR="00D30DA6" w:rsidRPr="00D30DA6" w:rsidRDefault="00D30DA6" w:rsidP="00D30DA6">
      <w:pPr>
        <w:pStyle w:val="a3"/>
        <w:numPr>
          <w:ilvl w:val="0"/>
          <w:numId w:val="23"/>
        </w:numPr>
        <w:rPr>
          <w:b/>
          <w:bCs/>
          <w:i/>
          <w:iCs/>
          <w:cs/>
        </w:rPr>
      </w:pPr>
      <w:r>
        <w:rPr>
          <w:rFonts w:hint="cs"/>
          <w:cs/>
        </w:rPr>
        <w:t>หุ้นกู้</w:t>
      </w:r>
      <w:r>
        <w:t xml:space="preserve"> = </w:t>
      </w:r>
      <w:r>
        <w:rPr>
          <w:rFonts w:hint="cs"/>
          <w:cs/>
        </w:rPr>
        <w:t>ไม่มีหลักทรัพย์ค้ำ ออกได้ทั้งเอกชนและรัฐบาล</w:t>
      </w:r>
    </w:p>
    <w:p w:rsidR="00185197" w:rsidRDefault="00D30DA6">
      <w:pPr>
        <w:rPr>
          <w:b/>
          <w:bCs/>
        </w:rPr>
      </w:pPr>
      <w:r>
        <w:rPr>
          <w:rFonts w:hint="cs"/>
          <w:b/>
          <w:bCs/>
          <w:cs/>
        </w:rPr>
        <w:t>องค์ประกอบในการกำหนดมูลค่าหุ้น</w:t>
      </w:r>
    </w:p>
    <w:p w:rsidR="00D30DA6" w:rsidRPr="00D30DA6" w:rsidRDefault="00D30DA6" w:rsidP="00D30DA6">
      <w:pPr>
        <w:pStyle w:val="a3"/>
        <w:numPr>
          <w:ilvl w:val="0"/>
          <w:numId w:val="24"/>
        </w:numPr>
      </w:pPr>
      <w:r w:rsidRPr="00D30DA6">
        <w:rPr>
          <w:rFonts w:hint="cs"/>
          <w:cs/>
        </w:rPr>
        <w:t>ความเสี่ยง</w:t>
      </w:r>
      <w:r w:rsidRPr="00D30DA6">
        <w:t xml:space="preserve"> = </w:t>
      </w:r>
      <w:r w:rsidRPr="00D30DA6">
        <w:rPr>
          <w:rFonts w:hint="cs"/>
          <w:cs/>
        </w:rPr>
        <w:t>อันดับเครดิตของหุ้นกู้ จัดทำโดยบริษัทจัดอันดับเครดิต</w:t>
      </w:r>
      <w:r w:rsidR="003D4502">
        <w:t xml:space="preserve"> &gt;&gt; </w:t>
      </w:r>
      <w:r w:rsidR="003D4502">
        <w:rPr>
          <w:rFonts w:hint="cs"/>
          <w:cs/>
        </w:rPr>
        <w:t>เครดิตดี ราคาหุ้นสูง</w:t>
      </w:r>
    </w:p>
    <w:p w:rsidR="00D30DA6" w:rsidRDefault="00D30DA6" w:rsidP="00D30DA6">
      <w:pPr>
        <w:pStyle w:val="a3"/>
        <w:numPr>
          <w:ilvl w:val="0"/>
          <w:numId w:val="24"/>
        </w:numPr>
      </w:pPr>
      <w:r w:rsidRPr="00D30DA6">
        <w:rPr>
          <w:rFonts w:hint="cs"/>
          <w:cs/>
        </w:rPr>
        <w:t>อัตราผลตอบแทน</w:t>
      </w:r>
      <w:r>
        <w:t xml:space="preserve"> </w:t>
      </w:r>
      <w:r>
        <w:rPr>
          <w:rFonts w:hint="cs"/>
          <w:cs/>
        </w:rPr>
        <w:t>(อัตราดอกเบี้ย) ขึ้นอยู่กับอัตราดอกเบี้ยในตลาด (อัตราดอกเบี้ยเงินฝากของธนาคาร) ถ้าอัตราดอกเบ</w:t>
      </w:r>
      <w:r w:rsidR="003D4502">
        <w:rPr>
          <w:rFonts w:hint="cs"/>
          <w:cs/>
        </w:rPr>
        <w:t xml:space="preserve">ี้ยตลาดเพิ่ม มูลค่าหุ้นกู้จะลดลง </w:t>
      </w:r>
      <w:r w:rsidR="003D4502">
        <w:t xml:space="preserve">&gt;&gt; </w:t>
      </w:r>
      <w:r w:rsidR="003D4502">
        <w:rPr>
          <w:rFonts w:hint="cs"/>
          <w:cs/>
        </w:rPr>
        <w:t>อัตราดอกเบี้ยสูง ราคาหุ้นสูง</w:t>
      </w:r>
    </w:p>
    <w:p w:rsidR="00D30DA6" w:rsidRDefault="00D30DA6" w:rsidP="00D30DA6">
      <w:r>
        <w:rPr>
          <w:rFonts w:hint="cs"/>
          <w:b/>
          <w:bCs/>
          <w:cs/>
        </w:rPr>
        <w:t>หุ้นกู้แบบทยอยชำระเงินคืน (</w:t>
      </w:r>
      <w:r>
        <w:rPr>
          <w:b/>
          <w:bCs/>
        </w:rPr>
        <w:t>Serial Bond</w:t>
      </w:r>
      <w:r>
        <w:rPr>
          <w:rFonts w:hint="cs"/>
          <w:b/>
          <w:bCs/>
          <w:cs/>
        </w:rPr>
        <w:t xml:space="preserve">) </w:t>
      </w:r>
      <w:r>
        <w:rPr>
          <w:b/>
          <w:bCs/>
        </w:rPr>
        <w:t xml:space="preserve">= </w:t>
      </w:r>
      <w:r>
        <w:rPr>
          <w:rFonts w:hint="cs"/>
          <w:cs/>
        </w:rPr>
        <w:t>ลดความเสี่ยงต่อกระแสเงินสด</w:t>
      </w:r>
    </w:p>
    <w:p w:rsidR="00D30DA6" w:rsidRDefault="00D30DA6" w:rsidP="00D30DA6">
      <w:r w:rsidRPr="00D30DA6">
        <w:rPr>
          <w:b/>
          <w:bCs/>
        </w:rPr>
        <w:t xml:space="preserve">Sinking Fund Bond </w:t>
      </w:r>
      <w:r>
        <w:rPr>
          <w:b/>
          <w:bCs/>
        </w:rPr>
        <w:t>/ Prefunded Bond =</w:t>
      </w:r>
      <w:r>
        <w:rPr>
          <w:rFonts w:hint="cs"/>
          <w:b/>
          <w:bCs/>
          <w:cs/>
        </w:rPr>
        <w:t xml:space="preserve"> </w:t>
      </w:r>
      <w:r>
        <w:rPr>
          <w:rFonts w:hint="cs"/>
          <w:cs/>
        </w:rPr>
        <w:t>ทยอยสะสมเงินสำหรับชำระคืนผู้ถือหุ้น (ฝากไว้กับตัวแทนผู้ถือหุ้น)</w:t>
      </w:r>
    </w:p>
    <w:p w:rsidR="00D30DA6" w:rsidRDefault="00AF5752" w:rsidP="00D30DA6">
      <w:r>
        <w:rPr>
          <w:b/>
          <w:bCs/>
        </w:rPr>
        <w:t xml:space="preserve">Callable Bond = </w:t>
      </w:r>
      <w:r>
        <w:rPr>
          <w:rFonts w:hint="cs"/>
          <w:cs/>
        </w:rPr>
        <w:t>เรียกคืนก่อนครบกำหนดได้</w:t>
      </w:r>
    </w:p>
    <w:p w:rsidR="00AF5752" w:rsidRDefault="00AF5752" w:rsidP="00D30DA6">
      <w:r>
        <w:rPr>
          <w:rFonts w:hint="cs"/>
          <w:b/>
          <w:bCs/>
          <w:cs/>
        </w:rPr>
        <w:lastRenderedPageBreak/>
        <w:t>หุ้นสามัญ</w:t>
      </w:r>
      <w:r>
        <w:rPr>
          <w:b/>
          <w:bCs/>
        </w:rPr>
        <w:t xml:space="preserve"> </w:t>
      </w:r>
      <w:r>
        <w:rPr>
          <w:rFonts w:hint="cs"/>
          <w:b/>
          <w:bCs/>
          <w:cs/>
        </w:rPr>
        <w:t xml:space="preserve">(ตราสารทุน) </w:t>
      </w:r>
      <w:r>
        <w:rPr>
          <w:b/>
          <w:bCs/>
        </w:rPr>
        <w:t xml:space="preserve"> = </w:t>
      </w:r>
      <w:r>
        <w:rPr>
          <w:rFonts w:hint="cs"/>
          <w:cs/>
        </w:rPr>
        <w:t>มีสิทธิในฐานะเจ้าของ มีสิทธิออกเสียง และกำหนดทิศทางของบริษัท ผลตอบแทน คือ เงินปันผลจากการดำเนินการ หรือ กำไรส่วนเกินมูลค่าหุ้น</w:t>
      </w:r>
    </w:p>
    <w:p w:rsidR="00AF5752" w:rsidRDefault="00AF5752" w:rsidP="00D30DA6">
      <w:r>
        <w:rPr>
          <w:rFonts w:hint="cs"/>
          <w:b/>
          <w:bCs/>
          <w:cs/>
        </w:rPr>
        <w:t xml:space="preserve">หุ้นบุริมสิทธิ (กึ่งตราสารหนี้กึ่งตราสารทุน) </w:t>
      </w:r>
      <w:r>
        <w:rPr>
          <w:b/>
          <w:bCs/>
        </w:rPr>
        <w:t xml:space="preserve">= </w:t>
      </w:r>
      <w:r>
        <w:rPr>
          <w:rFonts w:hint="cs"/>
          <w:cs/>
        </w:rPr>
        <w:t>ได้รับเงินปันผล (ตราสารทุน) ที่แน่นอนตามที่ระบุได้ (ตราสารหนี้) ไม่มีสิทธิออกเสียง</w:t>
      </w:r>
    </w:p>
    <w:p w:rsidR="00AF5752" w:rsidRDefault="00AF5752" w:rsidP="00D30DA6">
      <w:r>
        <w:rPr>
          <w:rFonts w:hint="cs"/>
          <w:b/>
          <w:bCs/>
          <w:cs/>
        </w:rPr>
        <w:t xml:space="preserve">หลักทรัพย์แปลงสภาพ </w:t>
      </w:r>
      <w:r>
        <w:rPr>
          <w:b/>
          <w:bCs/>
        </w:rPr>
        <w:t xml:space="preserve">= </w:t>
      </w:r>
      <w:r>
        <w:rPr>
          <w:rFonts w:hint="cs"/>
          <w:cs/>
        </w:rPr>
        <w:t>ออกหุ้นกู้ / หุ้นบุริมสิทธิ ที่ให้สิทธิผู้ถือในการแปลงเป็นหุ้นสามัญได้ตามอัตราส่วนและในเวลาที่กำหนดไว้</w:t>
      </w:r>
    </w:p>
    <w:p w:rsidR="00AF5752" w:rsidRDefault="00AF5752" w:rsidP="00D30DA6">
      <w:pPr>
        <w:rPr>
          <w:b/>
          <w:bCs/>
        </w:rPr>
      </w:pPr>
      <w:r>
        <w:rPr>
          <w:b/>
          <w:bCs/>
        </w:rPr>
        <w:t xml:space="preserve">SET </w:t>
      </w:r>
      <w:r>
        <w:rPr>
          <w:rFonts w:hint="cs"/>
          <w:b/>
          <w:bCs/>
          <w:cs/>
        </w:rPr>
        <w:t>(ตราสารทุน)</w:t>
      </w:r>
    </w:p>
    <w:p w:rsidR="00AF5752" w:rsidRPr="00AF5752" w:rsidRDefault="00AF5752" w:rsidP="00AF5752">
      <w:pPr>
        <w:pStyle w:val="a3"/>
        <w:numPr>
          <w:ilvl w:val="0"/>
          <w:numId w:val="26"/>
        </w:numPr>
        <w:rPr>
          <w:b/>
          <w:bCs/>
        </w:rPr>
      </w:pPr>
      <w:r>
        <w:rPr>
          <w:rFonts w:hint="cs"/>
          <w:cs/>
        </w:rPr>
        <w:t>ต้องซื้อขายผ่านโบรกเกอร์เท่านั้น</w:t>
      </w:r>
    </w:p>
    <w:p w:rsidR="00AF5752" w:rsidRPr="00AF5752" w:rsidRDefault="00AF5752" w:rsidP="00AF5752">
      <w:pPr>
        <w:pStyle w:val="a3"/>
        <w:numPr>
          <w:ilvl w:val="0"/>
          <w:numId w:val="26"/>
        </w:numPr>
        <w:rPr>
          <w:b/>
          <w:bCs/>
        </w:rPr>
      </w:pPr>
      <w:r>
        <w:rPr>
          <w:rFonts w:hint="cs"/>
          <w:cs/>
        </w:rPr>
        <w:t>คำสั่งซ</w:t>
      </w:r>
      <w:r>
        <w:rPr>
          <w:rFonts w:hint="cs"/>
          <w:b/>
          <w:bCs/>
          <w:cs/>
        </w:rPr>
        <w:t>ื้</w:t>
      </w:r>
      <w:r>
        <w:rPr>
          <w:rFonts w:hint="cs"/>
          <w:cs/>
        </w:rPr>
        <w:t>อ</w:t>
      </w:r>
      <w:r>
        <w:t xml:space="preserve"> = </w:t>
      </w:r>
      <w:r>
        <w:rPr>
          <w:rFonts w:hint="cs"/>
          <w:cs/>
        </w:rPr>
        <w:t>คำสั่งขาย</w:t>
      </w:r>
    </w:p>
    <w:p w:rsidR="00AF5752" w:rsidRPr="00AF5752" w:rsidRDefault="00AF5752" w:rsidP="00AF5752">
      <w:pPr>
        <w:pStyle w:val="a3"/>
        <w:numPr>
          <w:ilvl w:val="0"/>
          <w:numId w:val="26"/>
        </w:numPr>
        <w:rPr>
          <w:b/>
          <w:bCs/>
        </w:rPr>
      </w:pPr>
      <w:r>
        <w:rPr>
          <w:rFonts w:hint="cs"/>
          <w:cs/>
        </w:rPr>
        <w:t>เมื่อมีการซื้อขายจะส่งข้อมูลไปยังศูนย์รับฝากหลักทรัพย์ (ประเทศไทย) จำกัด เพื่อใช้เป็นข้อมูลใน</w:t>
      </w:r>
      <w:r w:rsidR="006C7189">
        <w:rPr>
          <w:rFonts w:hint="cs"/>
          <w:cs/>
        </w:rPr>
        <w:t xml:space="preserve">การชำระราคาและส่งมอบหลักทรัพย์ </w:t>
      </w:r>
    </w:p>
    <w:p w:rsidR="00AF5752" w:rsidRPr="00AF5752" w:rsidRDefault="00AF5752" w:rsidP="00AF5752">
      <w:pPr>
        <w:rPr>
          <w:b/>
          <w:bCs/>
        </w:rPr>
      </w:pPr>
      <w:r>
        <w:rPr>
          <w:b/>
          <w:bCs/>
        </w:rPr>
        <w:t xml:space="preserve">mai = </w:t>
      </w:r>
      <w:r>
        <w:rPr>
          <w:rFonts w:hint="cs"/>
          <w:cs/>
        </w:rPr>
        <w:t>การระดมทุนของบริษัทจดทะเบียนขนาดเล็ก (</w:t>
      </w:r>
      <w:r>
        <w:t>SMEs)</w:t>
      </w:r>
    </w:p>
    <w:p w:rsidR="00AF5752" w:rsidRPr="00AF5752" w:rsidRDefault="00AF5752" w:rsidP="00AF5752">
      <w:pPr>
        <w:rPr>
          <w:b/>
          <w:bCs/>
        </w:rPr>
      </w:pPr>
      <w:r>
        <w:rPr>
          <w:b/>
          <w:bCs/>
        </w:rPr>
        <w:t>BEX</w:t>
      </w:r>
      <w:r>
        <w:t xml:space="preserve"> = </w:t>
      </w:r>
      <w:r>
        <w:rPr>
          <w:rFonts w:hint="cs"/>
          <w:cs/>
        </w:rPr>
        <w:t>ตราสารหนี้</w:t>
      </w:r>
    </w:p>
    <w:sectPr w:rsidR="00AF5752" w:rsidRPr="00AF5752" w:rsidSect="00686558">
      <w:pgSz w:w="11906" w:h="16838"/>
      <w:pgMar w:top="1440" w:right="851" w:bottom="1440" w:left="709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A42E1"/>
    <w:multiLevelType w:val="hybridMultilevel"/>
    <w:tmpl w:val="7870C6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70DAD"/>
    <w:multiLevelType w:val="hybridMultilevel"/>
    <w:tmpl w:val="69F096E0"/>
    <w:lvl w:ilvl="0" w:tplc="533EC6DC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C09A0"/>
    <w:multiLevelType w:val="hybridMultilevel"/>
    <w:tmpl w:val="FEB294C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640896"/>
    <w:multiLevelType w:val="multilevel"/>
    <w:tmpl w:val="03F402F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-"/>
      <w:lvlJc w:val="left"/>
      <w:pPr>
        <w:ind w:left="1728" w:hanging="648"/>
      </w:pPr>
      <w:rPr>
        <w:rFonts w:ascii="Cordia New" w:eastAsiaTheme="minorHAnsi" w:hAnsi="Cordia New" w:cs="Cordia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F3A2F59"/>
    <w:multiLevelType w:val="hybridMultilevel"/>
    <w:tmpl w:val="370AE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402E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5467412"/>
    <w:multiLevelType w:val="multilevel"/>
    <w:tmpl w:val="27E60B4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792" w:hanging="432"/>
      </w:pPr>
      <w:rPr>
        <w:rFonts w:ascii="Cordia New" w:eastAsiaTheme="minorHAnsi" w:hAnsi="Cordia New" w:cs="Cordia New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-"/>
      <w:lvlJc w:val="left"/>
      <w:pPr>
        <w:ind w:left="1728" w:hanging="648"/>
      </w:pPr>
      <w:rPr>
        <w:rFonts w:ascii="Cordia New" w:eastAsiaTheme="minorHAnsi" w:hAnsi="Cordia New" w:cs="Cordia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5A670AD"/>
    <w:multiLevelType w:val="hybridMultilevel"/>
    <w:tmpl w:val="C950AA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B41A4C"/>
    <w:multiLevelType w:val="multilevel"/>
    <w:tmpl w:val="27E60B4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792" w:hanging="432"/>
      </w:pPr>
      <w:rPr>
        <w:rFonts w:ascii="Cordia New" w:eastAsiaTheme="minorHAnsi" w:hAnsi="Cordia New" w:cs="Cordia New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-"/>
      <w:lvlJc w:val="left"/>
      <w:pPr>
        <w:ind w:left="1728" w:hanging="648"/>
      </w:pPr>
      <w:rPr>
        <w:rFonts w:ascii="Cordia New" w:eastAsiaTheme="minorHAnsi" w:hAnsi="Cordia New" w:cs="Cordia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AC97D7D"/>
    <w:multiLevelType w:val="hybridMultilevel"/>
    <w:tmpl w:val="370EA4C6"/>
    <w:lvl w:ilvl="0" w:tplc="533EC6DC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947AE0"/>
    <w:multiLevelType w:val="hybridMultilevel"/>
    <w:tmpl w:val="902098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3575E2"/>
    <w:multiLevelType w:val="hybridMultilevel"/>
    <w:tmpl w:val="618460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D30C2E"/>
    <w:multiLevelType w:val="hybridMultilevel"/>
    <w:tmpl w:val="09A425B4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7E02706"/>
    <w:multiLevelType w:val="hybridMultilevel"/>
    <w:tmpl w:val="DA5474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3473BE"/>
    <w:multiLevelType w:val="multilevel"/>
    <w:tmpl w:val="03F402F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-"/>
      <w:lvlJc w:val="left"/>
      <w:pPr>
        <w:ind w:left="1728" w:hanging="648"/>
      </w:pPr>
      <w:rPr>
        <w:rFonts w:ascii="Cordia New" w:eastAsiaTheme="minorHAnsi" w:hAnsi="Cordia New" w:cs="Cordia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AD43932"/>
    <w:multiLevelType w:val="hybridMultilevel"/>
    <w:tmpl w:val="0AD8768A"/>
    <w:lvl w:ilvl="0" w:tplc="533EC6DC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F75F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30570B5"/>
    <w:multiLevelType w:val="multilevel"/>
    <w:tmpl w:val="27E60B4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792" w:hanging="432"/>
      </w:pPr>
      <w:rPr>
        <w:rFonts w:ascii="Cordia New" w:eastAsiaTheme="minorHAnsi" w:hAnsi="Cordia New" w:cs="Cordia New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-"/>
      <w:lvlJc w:val="left"/>
      <w:pPr>
        <w:ind w:left="1728" w:hanging="648"/>
      </w:pPr>
      <w:rPr>
        <w:rFonts w:ascii="Cordia New" w:eastAsiaTheme="minorHAnsi" w:hAnsi="Cordia New" w:cs="Cordia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30870A3"/>
    <w:multiLevelType w:val="hybridMultilevel"/>
    <w:tmpl w:val="EB7C9E8C"/>
    <w:lvl w:ilvl="0" w:tplc="0B3440F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6A219A4"/>
    <w:multiLevelType w:val="hybridMultilevel"/>
    <w:tmpl w:val="95627B74"/>
    <w:lvl w:ilvl="0" w:tplc="533EC6DC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3F50F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DD850B7"/>
    <w:multiLevelType w:val="hybridMultilevel"/>
    <w:tmpl w:val="80D84C44"/>
    <w:lvl w:ilvl="0" w:tplc="0B3440F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1A5E04"/>
    <w:multiLevelType w:val="multilevel"/>
    <w:tmpl w:val="27E60B4E"/>
    <w:lvl w:ilvl="0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>
      <w:numFmt w:val="bullet"/>
      <w:lvlText w:val="-"/>
      <w:lvlJc w:val="left"/>
      <w:pPr>
        <w:ind w:left="1512" w:hanging="432"/>
      </w:pPr>
      <w:rPr>
        <w:rFonts w:ascii="Cordia New" w:eastAsiaTheme="minorHAnsi" w:hAnsi="Cordia New" w:cs="Cordia New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numFmt w:val="bullet"/>
      <w:lvlText w:val="-"/>
      <w:lvlJc w:val="left"/>
      <w:pPr>
        <w:ind w:left="2448" w:hanging="648"/>
      </w:pPr>
      <w:rPr>
        <w:rFonts w:ascii="Cordia New" w:eastAsiaTheme="minorHAnsi" w:hAnsi="Cordia New" w:cs="Cordia New"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3">
    <w:nsid w:val="713C584B"/>
    <w:multiLevelType w:val="hybridMultilevel"/>
    <w:tmpl w:val="1476699E"/>
    <w:lvl w:ilvl="0" w:tplc="533EC6DC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3C5A2F"/>
    <w:multiLevelType w:val="hybridMultilevel"/>
    <w:tmpl w:val="EFAADD12"/>
    <w:lvl w:ilvl="0" w:tplc="683401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4F06C2A"/>
    <w:multiLevelType w:val="hybridMultilevel"/>
    <w:tmpl w:val="00CAC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33EC6DC">
      <w:numFmt w:val="bullet"/>
      <w:lvlText w:val="-"/>
      <w:lvlJc w:val="left"/>
      <w:pPr>
        <w:ind w:left="1440" w:hanging="360"/>
      </w:pPr>
      <w:rPr>
        <w:rFonts w:ascii="Cordia New" w:eastAsiaTheme="minorHAnsi" w:hAnsi="Cordia New" w:cs="Cordia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AB7B56"/>
    <w:multiLevelType w:val="multilevel"/>
    <w:tmpl w:val="27E60B4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792" w:hanging="432"/>
      </w:pPr>
      <w:rPr>
        <w:rFonts w:ascii="Cordia New" w:eastAsiaTheme="minorHAnsi" w:hAnsi="Cordia New" w:cs="Cordia New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-"/>
      <w:lvlJc w:val="left"/>
      <w:pPr>
        <w:ind w:left="1728" w:hanging="648"/>
      </w:pPr>
      <w:rPr>
        <w:rFonts w:ascii="Cordia New" w:eastAsiaTheme="minorHAnsi" w:hAnsi="Cordia New" w:cs="Cordia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63D5CF8"/>
    <w:multiLevelType w:val="multilevel"/>
    <w:tmpl w:val="27E60B4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792" w:hanging="432"/>
      </w:pPr>
      <w:rPr>
        <w:rFonts w:ascii="Cordia New" w:eastAsiaTheme="minorHAnsi" w:hAnsi="Cordia New" w:cs="Cordia New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-"/>
      <w:lvlJc w:val="left"/>
      <w:pPr>
        <w:ind w:left="1728" w:hanging="648"/>
      </w:pPr>
      <w:rPr>
        <w:rFonts w:ascii="Cordia New" w:eastAsiaTheme="minorHAnsi" w:hAnsi="Cordia New" w:cs="Cordia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92849E5"/>
    <w:multiLevelType w:val="hybridMultilevel"/>
    <w:tmpl w:val="2578D036"/>
    <w:lvl w:ilvl="0" w:tplc="0B3440FE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7"/>
  </w:num>
  <w:num w:numId="4">
    <w:abstractNumId w:val="21"/>
  </w:num>
  <w:num w:numId="5">
    <w:abstractNumId w:val="13"/>
  </w:num>
  <w:num w:numId="6">
    <w:abstractNumId w:val="4"/>
  </w:num>
  <w:num w:numId="7">
    <w:abstractNumId w:val="14"/>
  </w:num>
  <w:num w:numId="8">
    <w:abstractNumId w:val="18"/>
  </w:num>
  <w:num w:numId="9">
    <w:abstractNumId w:val="28"/>
  </w:num>
  <w:num w:numId="10">
    <w:abstractNumId w:val="25"/>
  </w:num>
  <w:num w:numId="11">
    <w:abstractNumId w:val="20"/>
  </w:num>
  <w:num w:numId="12">
    <w:abstractNumId w:val="6"/>
  </w:num>
  <w:num w:numId="13">
    <w:abstractNumId w:val="9"/>
  </w:num>
  <w:num w:numId="14">
    <w:abstractNumId w:val="8"/>
  </w:num>
  <w:num w:numId="15">
    <w:abstractNumId w:val="27"/>
  </w:num>
  <w:num w:numId="16">
    <w:abstractNumId w:val="22"/>
  </w:num>
  <w:num w:numId="17">
    <w:abstractNumId w:val="17"/>
  </w:num>
  <w:num w:numId="18">
    <w:abstractNumId w:val="23"/>
  </w:num>
  <w:num w:numId="19">
    <w:abstractNumId w:val="26"/>
  </w:num>
  <w:num w:numId="20">
    <w:abstractNumId w:val="16"/>
  </w:num>
  <w:num w:numId="21">
    <w:abstractNumId w:val="11"/>
  </w:num>
  <w:num w:numId="22">
    <w:abstractNumId w:val="12"/>
  </w:num>
  <w:num w:numId="23">
    <w:abstractNumId w:val="2"/>
  </w:num>
  <w:num w:numId="24">
    <w:abstractNumId w:val="5"/>
  </w:num>
  <w:num w:numId="25">
    <w:abstractNumId w:val="10"/>
  </w:num>
  <w:num w:numId="26">
    <w:abstractNumId w:val="15"/>
  </w:num>
  <w:num w:numId="27">
    <w:abstractNumId w:val="1"/>
  </w:num>
  <w:num w:numId="28">
    <w:abstractNumId w:val="3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61251D"/>
    <w:rsid w:val="00101079"/>
    <w:rsid w:val="00185197"/>
    <w:rsid w:val="00192E72"/>
    <w:rsid w:val="00255A38"/>
    <w:rsid w:val="003D2E0B"/>
    <w:rsid w:val="003D4502"/>
    <w:rsid w:val="003E7D15"/>
    <w:rsid w:val="004A5FAD"/>
    <w:rsid w:val="005137EA"/>
    <w:rsid w:val="00580663"/>
    <w:rsid w:val="005D0014"/>
    <w:rsid w:val="0061251D"/>
    <w:rsid w:val="00686558"/>
    <w:rsid w:val="00687FC5"/>
    <w:rsid w:val="006C7189"/>
    <w:rsid w:val="006E09F8"/>
    <w:rsid w:val="00703704"/>
    <w:rsid w:val="00913FE8"/>
    <w:rsid w:val="009246D1"/>
    <w:rsid w:val="009A59D4"/>
    <w:rsid w:val="00A91A55"/>
    <w:rsid w:val="00AF5752"/>
    <w:rsid w:val="00B46E88"/>
    <w:rsid w:val="00C31D27"/>
    <w:rsid w:val="00CB6CC2"/>
    <w:rsid w:val="00D05CCE"/>
    <w:rsid w:val="00D30DA6"/>
    <w:rsid w:val="00DE32FF"/>
    <w:rsid w:val="00E803D6"/>
    <w:rsid w:val="00F2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5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5A3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255A38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6F0E4A7-1322-490D-9445-FF419D94E971}" type="doc">
      <dgm:prSet loTypeId="urn:microsoft.com/office/officeart/2005/8/layout/process2" loCatId="process" qsTypeId="urn:microsoft.com/office/officeart/2005/8/quickstyle/simple1" qsCatId="simple" csTypeId="urn:microsoft.com/office/officeart/2005/8/colors/accent0_1" csCatId="mainScheme" phldr="1"/>
      <dgm:spPr/>
    </dgm:pt>
    <dgm:pt modelId="{D120B04D-2279-4CEC-B0AB-341E3E76D251}">
      <dgm:prSet phldrT="[ข้อความ]"/>
      <dgm:spPr/>
      <dgm:t>
        <a:bodyPr/>
        <a:lstStyle/>
        <a:p>
          <a:r>
            <a:rPr lang="th-TH"/>
            <a:t>ความั่งคั่งสูงสุด</a:t>
          </a:r>
        </a:p>
      </dgm:t>
    </dgm:pt>
    <dgm:pt modelId="{59BB8148-1D8E-4BCC-A5CF-A041956A5EE6}" type="parTrans" cxnId="{2AB11C33-EEFC-4ECD-91C6-290EC8264C8E}">
      <dgm:prSet/>
      <dgm:spPr/>
      <dgm:t>
        <a:bodyPr/>
        <a:lstStyle/>
        <a:p>
          <a:endParaRPr lang="th-TH"/>
        </a:p>
      </dgm:t>
    </dgm:pt>
    <dgm:pt modelId="{09F9E52B-84C7-432B-8B18-4B0C68C78226}" type="sibTrans" cxnId="{2AB11C33-EEFC-4ECD-91C6-290EC8264C8E}">
      <dgm:prSet/>
      <dgm:spPr/>
      <dgm:t>
        <a:bodyPr/>
        <a:lstStyle/>
        <a:p>
          <a:endParaRPr lang="th-TH"/>
        </a:p>
      </dgm:t>
    </dgm:pt>
    <dgm:pt modelId="{785302D3-A626-4547-AC1D-8AE90FCA0BF2}">
      <dgm:prSet phldrT="[ข้อความ]"/>
      <dgm:spPr/>
      <dgm:t>
        <a:bodyPr/>
        <a:lstStyle/>
        <a:p>
          <a:r>
            <a:rPr lang="th-TH"/>
            <a:t>การสร้างมูลค่าสูงสุดให้แก่กิจการ</a:t>
          </a:r>
        </a:p>
      </dgm:t>
    </dgm:pt>
    <dgm:pt modelId="{181C4297-6671-48C5-A6D5-C3CCC0BA64BB}" type="sibTrans" cxnId="{55B97552-AA8C-429A-860E-640D966175CA}">
      <dgm:prSet/>
      <dgm:spPr/>
      <dgm:t>
        <a:bodyPr/>
        <a:lstStyle/>
        <a:p>
          <a:endParaRPr lang="th-TH"/>
        </a:p>
      </dgm:t>
    </dgm:pt>
    <dgm:pt modelId="{96300194-ACEB-4884-B535-46E07462E348}" type="parTrans" cxnId="{55B97552-AA8C-429A-860E-640D966175CA}">
      <dgm:prSet/>
      <dgm:spPr/>
      <dgm:t>
        <a:bodyPr/>
        <a:lstStyle/>
        <a:p>
          <a:endParaRPr lang="th-TH"/>
        </a:p>
      </dgm:t>
    </dgm:pt>
    <dgm:pt modelId="{3843A775-852B-4359-B1E1-7F45A9E714BD}">
      <dgm:prSet phldrT="[ข้อความ]"/>
      <dgm:spPr/>
      <dgm:t>
        <a:bodyPr/>
        <a:lstStyle/>
        <a:p>
          <a:r>
            <a:rPr lang="th-TH"/>
            <a:t>การสร้างราคาตลาดสูงสุดให้กับหุ้นสามัญของบริษัท</a:t>
          </a:r>
        </a:p>
      </dgm:t>
    </dgm:pt>
    <dgm:pt modelId="{54E3E7BB-5DD1-4A82-8A68-2124A9029006}" type="sibTrans" cxnId="{D5F3DD83-277E-47B2-82A1-A32D91FC1877}">
      <dgm:prSet/>
      <dgm:spPr/>
      <dgm:t>
        <a:bodyPr/>
        <a:lstStyle/>
        <a:p>
          <a:endParaRPr lang="th-TH"/>
        </a:p>
      </dgm:t>
    </dgm:pt>
    <dgm:pt modelId="{99FED50D-352C-4E6D-92D4-5DB72BF48BAF}" type="parTrans" cxnId="{D5F3DD83-277E-47B2-82A1-A32D91FC1877}">
      <dgm:prSet/>
      <dgm:spPr/>
      <dgm:t>
        <a:bodyPr/>
        <a:lstStyle/>
        <a:p>
          <a:endParaRPr lang="th-TH"/>
        </a:p>
      </dgm:t>
    </dgm:pt>
    <dgm:pt modelId="{86B5EB16-EF8C-4630-8663-4C75B8373B50}">
      <dgm:prSet/>
      <dgm:spPr/>
      <dgm:t>
        <a:bodyPr/>
        <a:lstStyle/>
        <a:p>
          <a:r>
            <a:rPr lang="th-TH"/>
            <a:t>ราคาหุ้นสามัญสูงสุด</a:t>
          </a:r>
        </a:p>
      </dgm:t>
    </dgm:pt>
    <dgm:pt modelId="{42BCBBDB-2B78-45AA-9CCB-40B168BD968F}" type="sibTrans" cxnId="{01CA7479-6AED-42F0-8787-0AA2FE3B88F8}">
      <dgm:prSet/>
      <dgm:spPr/>
      <dgm:t>
        <a:bodyPr/>
        <a:lstStyle/>
        <a:p>
          <a:endParaRPr lang="th-TH"/>
        </a:p>
      </dgm:t>
    </dgm:pt>
    <dgm:pt modelId="{0E5C8094-221A-454B-A9DB-9B9DB15383D3}" type="parTrans" cxnId="{01CA7479-6AED-42F0-8787-0AA2FE3B88F8}">
      <dgm:prSet/>
      <dgm:spPr/>
      <dgm:t>
        <a:bodyPr/>
        <a:lstStyle/>
        <a:p>
          <a:endParaRPr lang="th-TH"/>
        </a:p>
      </dgm:t>
    </dgm:pt>
    <dgm:pt modelId="{F46E5491-E64A-44ED-A2E4-0C7F94B23DF6}" type="pres">
      <dgm:prSet presAssocID="{16F0E4A7-1322-490D-9445-FF419D94E971}" presName="linearFlow" presStyleCnt="0">
        <dgm:presLayoutVars>
          <dgm:resizeHandles val="exact"/>
        </dgm:presLayoutVars>
      </dgm:prSet>
      <dgm:spPr/>
    </dgm:pt>
    <dgm:pt modelId="{11FF8387-49F9-4E74-ADB6-6F5730C39C10}" type="pres">
      <dgm:prSet presAssocID="{D120B04D-2279-4CEC-B0AB-341E3E76D251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th-TH"/>
        </a:p>
      </dgm:t>
    </dgm:pt>
    <dgm:pt modelId="{EA6097E6-460D-4BBD-9833-817BE99AE5D9}" type="pres">
      <dgm:prSet presAssocID="{09F9E52B-84C7-432B-8B18-4B0C68C78226}" presName="sibTrans" presStyleLbl="sibTrans2D1" presStyleIdx="0" presStyleCnt="3"/>
      <dgm:spPr/>
      <dgm:t>
        <a:bodyPr/>
        <a:lstStyle/>
        <a:p>
          <a:endParaRPr lang="th-TH"/>
        </a:p>
      </dgm:t>
    </dgm:pt>
    <dgm:pt modelId="{486BDDC4-0B7B-4C8D-9519-BF1EC5D1775A}" type="pres">
      <dgm:prSet presAssocID="{09F9E52B-84C7-432B-8B18-4B0C68C78226}" presName="connectorText" presStyleLbl="sibTrans2D1" presStyleIdx="0" presStyleCnt="3"/>
      <dgm:spPr/>
      <dgm:t>
        <a:bodyPr/>
        <a:lstStyle/>
        <a:p>
          <a:endParaRPr lang="th-TH"/>
        </a:p>
      </dgm:t>
    </dgm:pt>
    <dgm:pt modelId="{206E8507-3F75-4021-87B1-2DC39D434FD8}" type="pres">
      <dgm:prSet presAssocID="{785302D3-A626-4547-AC1D-8AE90FCA0BF2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th-TH"/>
        </a:p>
      </dgm:t>
    </dgm:pt>
    <dgm:pt modelId="{64D16D52-6B35-45E1-B6E7-20C7497F8F06}" type="pres">
      <dgm:prSet presAssocID="{181C4297-6671-48C5-A6D5-C3CCC0BA64BB}" presName="sibTrans" presStyleLbl="sibTrans2D1" presStyleIdx="1" presStyleCnt="3"/>
      <dgm:spPr/>
      <dgm:t>
        <a:bodyPr/>
        <a:lstStyle/>
        <a:p>
          <a:endParaRPr lang="th-TH"/>
        </a:p>
      </dgm:t>
    </dgm:pt>
    <dgm:pt modelId="{AA714169-3053-4B87-ADA2-181711944194}" type="pres">
      <dgm:prSet presAssocID="{181C4297-6671-48C5-A6D5-C3CCC0BA64BB}" presName="connectorText" presStyleLbl="sibTrans2D1" presStyleIdx="1" presStyleCnt="3"/>
      <dgm:spPr/>
      <dgm:t>
        <a:bodyPr/>
        <a:lstStyle/>
        <a:p>
          <a:endParaRPr lang="th-TH"/>
        </a:p>
      </dgm:t>
    </dgm:pt>
    <dgm:pt modelId="{2D159B03-4646-4260-8E47-2387B8AAC685}" type="pres">
      <dgm:prSet presAssocID="{3843A775-852B-4359-B1E1-7F45A9E714BD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th-TH"/>
        </a:p>
      </dgm:t>
    </dgm:pt>
    <dgm:pt modelId="{D3A30584-A80D-462B-BC42-8BFF98989187}" type="pres">
      <dgm:prSet presAssocID="{54E3E7BB-5DD1-4A82-8A68-2124A9029006}" presName="sibTrans" presStyleLbl="sibTrans2D1" presStyleIdx="2" presStyleCnt="3"/>
      <dgm:spPr/>
      <dgm:t>
        <a:bodyPr/>
        <a:lstStyle/>
        <a:p>
          <a:endParaRPr lang="th-TH"/>
        </a:p>
      </dgm:t>
    </dgm:pt>
    <dgm:pt modelId="{157DBC75-143D-413D-9509-3B1456623EB2}" type="pres">
      <dgm:prSet presAssocID="{54E3E7BB-5DD1-4A82-8A68-2124A9029006}" presName="connectorText" presStyleLbl="sibTrans2D1" presStyleIdx="2" presStyleCnt="3"/>
      <dgm:spPr/>
      <dgm:t>
        <a:bodyPr/>
        <a:lstStyle/>
        <a:p>
          <a:endParaRPr lang="th-TH"/>
        </a:p>
      </dgm:t>
    </dgm:pt>
    <dgm:pt modelId="{CFDF4624-0AA8-4199-905D-9C41A0E95959}" type="pres">
      <dgm:prSet presAssocID="{86B5EB16-EF8C-4630-8663-4C75B8373B50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th-TH"/>
        </a:p>
      </dgm:t>
    </dgm:pt>
  </dgm:ptLst>
  <dgm:cxnLst>
    <dgm:cxn modelId="{2AB11C33-EEFC-4ECD-91C6-290EC8264C8E}" srcId="{16F0E4A7-1322-490D-9445-FF419D94E971}" destId="{D120B04D-2279-4CEC-B0AB-341E3E76D251}" srcOrd="0" destOrd="0" parTransId="{59BB8148-1D8E-4BCC-A5CF-A041956A5EE6}" sibTransId="{09F9E52B-84C7-432B-8B18-4B0C68C78226}"/>
    <dgm:cxn modelId="{01CA7479-6AED-42F0-8787-0AA2FE3B88F8}" srcId="{16F0E4A7-1322-490D-9445-FF419D94E971}" destId="{86B5EB16-EF8C-4630-8663-4C75B8373B50}" srcOrd="3" destOrd="0" parTransId="{0E5C8094-221A-454B-A9DB-9B9DB15383D3}" sibTransId="{42BCBBDB-2B78-45AA-9CCB-40B168BD968F}"/>
    <dgm:cxn modelId="{A3FF4A99-A0B7-49CF-AEF1-08C15EE5305E}" type="presOf" srcId="{181C4297-6671-48C5-A6D5-C3CCC0BA64BB}" destId="{64D16D52-6B35-45E1-B6E7-20C7497F8F06}" srcOrd="0" destOrd="0" presId="urn:microsoft.com/office/officeart/2005/8/layout/process2"/>
    <dgm:cxn modelId="{8C551AD0-290E-4AF8-B99B-C95236CC13CB}" type="presOf" srcId="{09F9E52B-84C7-432B-8B18-4B0C68C78226}" destId="{486BDDC4-0B7B-4C8D-9519-BF1EC5D1775A}" srcOrd="1" destOrd="0" presId="urn:microsoft.com/office/officeart/2005/8/layout/process2"/>
    <dgm:cxn modelId="{15059197-0082-4C5E-8ED5-7B75502D4E85}" type="presOf" srcId="{09F9E52B-84C7-432B-8B18-4B0C68C78226}" destId="{EA6097E6-460D-4BBD-9833-817BE99AE5D9}" srcOrd="0" destOrd="0" presId="urn:microsoft.com/office/officeart/2005/8/layout/process2"/>
    <dgm:cxn modelId="{CF5D7588-D80E-421D-A132-AA5407D24B0E}" type="presOf" srcId="{16F0E4A7-1322-490D-9445-FF419D94E971}" destId="{F46E5491-E64A-44ED-A2E4-0C7F94B23DF6}" srcOrd="0" destOrd="0" presId="urn:microsoft.com/office/officeart/2005/8/layout/process2"/>
    <dgm:cxn modelId="{2C27437C-464D-49F2-B2D5-7D96A1D669AE}" type="presOf" srcId="{785302D3-A626-4547-AC1D-8AE90FCA0BF2}" destId="{206E8507-3F75-4021-87B1-2DC39D434FD8}" srcOrd="0" destOrd="0" presId="urn:microsoft.com/office/officeart/2005/8/layout/process2"/>
    <dgm:cxn modelId="{F3B44BE2-076D-434E-A6DD-12439CDABE54}" type="presOf" srcId="{181C4297-6671-48C5-A6D5-C3CCC0BA64BB}" destId="{AA714169-3053-4B87-ADA2-181711944194}" srcOrd="1" destOrd="0" presId="urn:microsoft.com/office/officeart/2005/8/layout/process2"/>
    <dgm:cxn modelId="{CE53B2B6-17A3-4181-B34F-D9E8FA8F1908}" type="presOf" srcId="{86B5EB16-EF8C-4630-8663-4C75B8373B50}" destId="{CFDF4624-0AA8-4199-905D-9C41A0E95959}" srcOrd="0" destOrd="0" presId="urn:microsoft.com/office/officeart/2005/8/layout/process2"/>
    <dgm:cxn modelId="{ACEE97AF-97CA-414F-B544-99AF5D1D1E26}" type="presOf" srcId="{D120B04D-2279-4CEC-B0AB-341E3E76D251}" destId="{11FF8387-49F9-4E74-ADB6-6F5730C39C10}" srcOrd="0" destOrd="0" presId="urn:microsoft.com/office/officeart/2005/8/layout/process2"/>
    <dgm:cxn modelId="{6B13FA71-80BB-4010-B7ED-895EE13A0E84}" type="presOf" srcId="{54E3E7BB-5DD1-4A82-8A68-2124A9029006}" destId="{D3A30584-A80D-462B-BC42-8BFF98989187}" srcOrd="0" destOrd="0" presId="urn:microsoft.com/office/officeart/2005/8/layout/process2"/>
    <dgm:cxn modelId="{3AB8F211-091C-40E9-AF91-B876F494E097}" type="presOf" srcId="{3843A775-852B-4359-B1E1-7F45A9E714BD}" destId="{2D159B03-4646-4260-8E47-2387B8AAC685}" srcOrd="0" destOrd="0" presId="urn:microsoft.com/office/officeart/2005/8/layout/process2"/>
    <dgm:cxn modelId="{1F0C3C23-3742-40E0-B261-DDCE92415414}" type="presOf" srcId="{54E3E7BB-5DD1-4A82-8A68-2124A9029006}" destId="{157DBC75-143D-413D-9509-3B1456623EB2}" srcOrd="1" destOrd="0" presId="urn:microsoft.com/office/officeart/2005/8/layout/process2"/>
    <dgm:cxn modelId="{D5F3DD83-277E-47B2-82A1-A32D91FC1877}" srcId="{16F0E4A7-1322-490D-9445-FF419D94E971}" destId="{3843A775-852B-4359-B1E1-7F45A9E714BD}" srcOrd="2" destOrd="0" parTransId="{99FED50D-352C-4E6D-92D4-5DB72BF48BAF}" sibTransId="{54E3E7BB-5DD1-4A82-8A68-2124A9029006}"/>
    <dgm:cxn modelId="{55B97552-AA8C-429A-860E-640D966175CA}" srcId="{16F0E4A7-1322-490D-9445-FF419D94E971}" destId="{785302D3-A626-4547-AC1D-8AE90FCA0BF2}" srcOrd="1" destOrd="0" parTransId="{96300194-ACEB-4884-B535-46E07462E348}" sibTransId="{181C4297-6671-48C5-A6D5-C3CCC0BA64BB}"/>
    <dgm:cxn modelId="{4F750585-4758-41E0-B759-421C1F5C444C}" type="presParOf" srcId="{F46E5491-E64A-44ED-A2E4-0C7F94B23DF6}" destId="{11FF8387-49F9-4E74-ADB6-6F5730C39C10}" srcOrd="0" destOrd="0" presId="urn:microsoft.com/office/officeart/2005/8/layout/process2"/>
    <dgm:cxn modelId="{200B15E0-B861-4FB3-9901-78D1892212BC}" type="presParOf" srcId="{F46E5491-E64A-44ED-A2E4-0C7F94B23DF6}" destId="{EA6097E6-460D-4BBD-9833-817BE99AE5D9}" srcOrd="1" destOrd="0" presId="urn:microsoft.com/office/officeart/2005/8/layout/process2"/>
    <dgm:cxn modelId="{15CC0500-5B25-4860-9CEB-D05928A6EB9F}" type="presParOf" srcId="{EA6097E6-460D-4BBD-9833-817BE99AE5D9}" destId="{486BDDC4-0B7B-4C8D-9519-BF1EC5D1775A}" srcOrd="0" destOrd="0" presId="urn:microsoft.com/office/officeart/2005/8/layout/process2"/>
    <dgm:cxn modelId="{88BF0607-66CA-4B3D-B047-0BF7768EE0C9}" type="presParOf" srcId="{F46E5491-E64A-44ED-A2E4-0C7F94B23DF6}" destId="{206E8507-3F75-4021-87B1-2DC39D434FD8}" srcOrd="2" destOrd="0" presId="urn:microsoft.com/office/officeart/2005/8/layout/process2"/>
    <dgm:cxn modelId="{FA8FB52C-4216-40EA-85D1-3B7E8BDC93FF}" type="presParOf" srcId="{F46E5491-E64A-44ED-A2E4-0C7F94B23DF6}" destId="{64D16D52-6B35-45E1-B6E7-20C7497F8F06}" srcOrd="3" destOrd="0" presId="urn:microsoft.com/office/officeart/2005/8/layout/process2"/>
    <dgm:cxn modelId="{C538E0BA-1139-49A3-8376-235207E361E8}" type="presParOf" srcId="{64D16D52-6B35-45E1-B6E7-20C7497F8F06}" destId="{AA714169-3053-4B87-ADA2-181711944194}" srcOrd="0" destOrd="0" presId="urn:microsoft.com/office/officeart/2005/8/layout/process2"/>
    <dgm:cxn modelId="{CAC861B0-2453-40AD-964C-778E50015510}" type="presParOf" srcId="{F46E5491-E64A-44ED-A2E4-0C7F94B23DF6}" destId="{2D159B03-4646-4260-8E47-2387B8AAC685}" srcOrd="4" destOrd="0" presId="urn:microsoft.com/office/officeart/2005/8/layout/process2"/>
    <dgm:cxn modelId="{F0AB82FC-E7AB-460C-8D45-6316F8331DA3}" type="presParOf" srcId="{F46E5491-E64A-44ED-A2E4-0C7F94B23DF6}" destId="{D3A30584-A80D-462B-BC42-8BFF98989187}" srcOrd="5" destOrd="0" presId="urn:microsoft.com/office/officeart/2005/8/layout/process2"/>
    <dgm:cxn modelId="{509AF4D8-0DAA-455D-9429-9ECB14144425}" type="presParOf" srcId="{D3A30584-A80D-462B-BC42-8BFF98989187}" destId="{157DBC75-143D-413D-9509-3B1456623EB2}" srcOrd="0" destOrd="0" presId="urn:microsoft.com/office/officeart/2005/8/layout/process2"/>
    <dgm:cxn modelId="{1D3D2C2A-4AE2-4778-96C9-9732FC647BB3}" type="presParOf" srcId="{F46E5491-E64A-44ED-A2E4-0C7F94B23DF6}" destId="{CFDF4624-0AA8-4199-905D-9C41A0E95959}" srcOrd="6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1FF8387-49F9-4E74-ADB6-6F5730C39C10}">
      <dsp:nvSpPr>
        <dsp:cNvPr id="0" name=""/>
        <dsp:cNvSpPr/>
      </dsp:nvSpPr>
      <dsp:spPr>
        <a:xfrm>
          <a:off x="1033490" y="1469"/>
          <a:ext cx="1209618" cy="5467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1200" kern="1200"/>
            <a:t>ความั่งคั่งสูงสุด</a:t>
          </a:r>
        </a:p>
      </dsp:txBody>
      <dsp:txXfrm>
        <a:off x="1033490" y="1469"/>
        <a:ext cx="1209618" cy="546720"/>
      </dsp:txXfrm>
    </dsp:sp>
    <dsp:sp modelId="{EA6097E6-460D-4BBD-9833-817BE99AE5D9}">
      <dsp:nvSpPr>
        <dsp:cNvPr id="0" name=""/>
        <dsp:cNvSpPr/>
      </dsp:nvSpPr>
      <dsp:spPr>
        <a:xfrm rot="5400000">
          <a:off x="1535789" y="561857"/>
          <a:ext cx="205020" cy="24602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h-TH" sz="800" kern="1200"/>
        </a:p>
      </dsp:txBody>
      <dsp:txXfrm rot="5400000">
        <a:off x="1535789" y="561857"/>
        <a:ext cx="205020" cy="246024"/>
      </dsp:txXfrm>
    </dsp:sp>
    <dsp:sp modelId="{206E8507-3F75-4021-87B1-2DC39D434FD8}">
      <dsp:nvSpPr>
        <dsp:cNvPr id="0" name=""/>
        <dsp:cNvSpPr/>
      </dsp:nvSpPr>
      <dsp:spPr>
        <a:xfrm>
          <a:off x="1033490" y="821549"/>
          <a:ext cx="1209618" cy="5467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1200" kern="1200"/>
            <a:t>การสร้างมูลค่าสูงสุดให้แก่กิจการ</a:t>
          </a:r>
        </a:p>
      </dsp:txBody>
      <dsp:txXfrm>
        <a:off x="1033490" y="821549"/>
        <a:ext cx="1209618" cy="546720"/>
      </dsp:txXfrm>
    </dsp:sp>
    <dsp:sp modelId="{64D16D52-6B35-45E1-B6E7-20C7497F8F06}">
      <dsp:nvSpPr>
        <dsp:cNvPr id="0" name=""/>
        <dsp:cNvSpPr/>
      </dsp:nvSpPr>
      <dsp:spPr>
        <a:xfrm rot="5400000">
          <a:off x="1535789" y="1381937"/>
          <a:ext cx="205020" cy="24602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h-TH" sz="800" kern="1200"/>
        </a:p>
      </dsp:txBody>
      <dsp:txXfrm rot="5400000">
        <a:off x="1535789" y="1381937"/>
        <a:ext cx="205020" cy="246024"/>
      </dsp:txXfrm>
    </dsp:sp>
    <dsp:sp modelId="{2D159B03-4646-4260-8E47-2387B8AAC685}">
      <dsp:nvSpPr>
        <dsp:cNvPr id="0" name=""/>
        <dsp:cNvSpPr/>
      </dsp:nvSpPr>
      <dsp:spPr>
        <a:xfrm>
          <a:off x="1033490" y="1641630"/>
          <a:ext cx="1209618" cy="5467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1200" kern="1200"/>
            <a:t>การสร้างราคาตลาดสูงสุดให้กับหุ้นสามัญของบริษัท</a:t>
          </a:r>
        </a:p>
      </dsp:txBody>
      <dsp:txXfrm>
        <a:off x="1033490" y="1641630"/>
        <a:ext cx="1209618" cy="546720"/>
      </dsp:txXfrm>
    </dsp:sp>
    <dsp:sp modelId="{D3A30584-A80D-462B-BC42-8BFF98989187}">
      <dsp:nvSpPr>
        <dsp:cNvPr id="0" name=""/>
        <dsp:cNvSpPr/>
      </dsp:nvSpPr>
      <dsp:spPr>
        <a:xfrm rot="5400000">
          <a:off x="1535789" y="2202018"/>
          <a:ext cx="205020" cy="24602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h-TH" sz="800" kern="1200"/>
        </a:p>
      </dsp:txBody>
      <dsp:txXfrm rot="5400000">
        <a:off x="1535789" y="2202018"/>
        <a:ext cx="205020" cy="246024"/>
      </dsp:txXfrm>
    </dsp:sp>
    <dsp:sp modelId="{CFDF4624-0AA8-4199-905D-9C41A0E95959}">
      <dsp:nvSpPr>
        <dsp:cNvPr id="0" name=""/>
        <dsp:cNvSpPr/>
      </dsp:nvSpPr>
      <dsp:spPr>
        <a:xfrm>
          <a:off x="1033490" y="2461710"/>
          <a:ext cx="1209618" cy="5467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1200" kern="1200"/>
            <a:t>ราคาหุ้นสามัญสูงสุด</a:t>
          </a:r>
        </a:p>
      </dsp:txBody>
      <dsp:txXfrm>
        <a:off x="1033490" y="2461710"/>
        <a:ext cx="1209618" cy="54672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12</cp:revision>
  <dcterms:created xsi:type="dcterms:W3CDTF">2010-08-14T04:44:00Z</dcterms:created>
  <dcterms:modified xsi:type="dcterms:W3CDTF">2010-09-08T05:11:00Z</dcterms:modified>
</cp:coreProperties>
</file>